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01430" w14:textId="7DC0F09B" w:rsidR="00051C55" w:rsidRPr="000461FE" w:rsidRDefault="00051C55" w:rsidP="00051C55">
      <w:pPr>
        <w:tabs>
          <w:tab w:val="right" w:pos="9746"/>
        </w:tabs>
        <w:spacing w:line="360" w:lineRule="exact"/>
        <w:rPr>
          <w:rFonts w:ascii="Arial" w:hAnsi="Arial" w:cs="Arial"/>
          <w:b/>
          <w:bCs/>
          <w:sz w:val="28"/>
          <w:szCs w:val="28"/>
          <w:highlight w:val="cyan"/>
        </w:rPr>
      </w:pPr>
      <w:r w:rsidRPr="00CE0D8D">
        <w:rPr>
          <w:rFonts w:ascii="Arial" w:hAnsi="Arial" w:cs="Arial"/>
          <w:b/>
          <w:bCs/>
          <w:sz w:val="28"/>
          <w:szCs w:val="28"/>
        </w:rPr>
        <w:t>3GPP TSG RAN WG1 #11</w:t>
      </w:r>
      <w:r>
        <w:rPr>
          <w:rFonts w:ascii="Arial" w:hAnsi="Arial" w:cs="Arial"/>
          <w:b/>
          <w:bCs/>
          <w:sz w:val="28"/>
          <w:szCs w:val="28"/>
        </w:rPr>
        <w:t>2</w:t>
      </w:r>
      <w:r w:rsidRPr="00CE0D8D">
        <w:rPr>
          <w:rFonts w:ascii="Arial" w:hAnsi="Arial" w:cs="Arial"/>
          <w:b/>
          <w:bCs/>
          <w:sz w:val="28"/>
          <w:szCs w:val="28"/>
        </w:rPr>
        <w:tab/>
      </w:r>
      <w:r w:rsidR="00487A07" w:rsidRPr="00487A07">
        <w:rPr>
          <w:rFonts w:ascii="Arial" w:hAnsi="Arial" w:cs="Arial"/>
          <w:b/>
          <w:bCs/>
          <w:sz w:val="28"/>
          <w:szCs w:val="28"/>
        </w:rPr>
        <w:t>R1-2300755</w:t>
      </w:r>
    </w:p>
    <w:p w14:paraId="4BF34742" w14:textId="77777777" w:rsidR="00051C55" w:rsidRPr="00CE0D8D" w:rsidRDefault="00051C55" w:rsidP="00051C55">
      <w:pPr>
        <w:spacing w:line="360" w:lineRule="exact"/>
        <w:rPr>
          <w:rFonts w:ascii="Arial" w:hAnsi="Arial" w:cs="Arial"/>
          <w:b/>
          <w:sz w:val="28"/>
          <w:szCs w:val="28"/>
        </w:rPr>
      </w:pPr>
      <w:r w:rsidRPr="00315F68">
        <w:rPr>
          <w:rFonts w:ascii="Arial" w:hAnsi="Arial" w:cs="Arial"/>
          <w:b/>
          <w:bCs/>
          <w:sz w:val="28"/>
          <w:szCs w:val="28"/>
        </w:rPr>
        <w:t>Athens, Greece, February 27th – March 3rd, 2023</w:t>
      </w:r>
    </w:p>
    <w:p w14:paraId="4F8E35C6" w14:textId="77777777" w:rsidR="00C00EC5" w:rsidRPr="00F33494" w:rsidRDefault="00C00EC5" w:rsidP="00F33494">
      <w:pPr>
        <w:spacing w:line="360" w:lineRule="exact"/>
        <w:rPr>
          <w:rFonts w:ascii="Arial" w:hAnsi="Arial" w:cs="Arial"/>
          <w:b/>
          <w:sz w:val="28"/>
          <w:szCs w:val="28"/>
        </w:rPr>
      </w:pPr>
    </w:p>
    <w:p w14:paraId="3C17CBC4" w14:textId="77777777" w:rsidR="00F33494" w:rsidRPr="0024300E" w:rsidRDefault="00F33494" w:rsidP="00F33494">
      <w:pPr>
        <w:tabs>
          <w:tab w:val="left" w:pos="1843"/>
        </w:tabs>
        <w:spacing w:afterLines="25" w:after="78"/>
        <w:ind w:left="1874" w:hangingChars="780" w:hanging="1874"/>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77F0ECA6" w14:textId="463832D4" w:rsidR="00F33494" w:rsidRPr="0024300E" w:rsidRDefault="00F33494" w:rsidP="00F33494">
      <w:pPr>
        <w:tabs>
          <w:tab w:val="left" w:pos="1843"/>
        </w:tabs>
        <w:spacing w:afterLines="25" w:after="78"/>
        <w:ind w:left="1874" w:hangingChars="780" w:hanging="1874"/>
        <w:rPr>
          <w:rFonts w:ascii="Arial" w:hAnsi="Arial"/>
          <w:b/>
          <w:sz w:val="24"/>
        </w:rPr>
      </w:pPr>
      <w:r w:rsidRPr="0024300E">
        <w:rPr>
          <w:rFonts w:ascii="Arial" w:hAnsi="Arial"/>
          <w:b/>
          <w:sz w:val="24"/>
        </w:rPr>
        <w:t>Title:</w:t>
      </w:r>
      <w:r w:rsidRPr="0024300E">
        <w:rPr>
          <w:rFonts w:ascii="Arial" w:hAnsi="Arial"/>
          <w:b/>
          <w:sz w:val="24"/>
        </w:rPr>
        <w:tab/>
      </w:r>
      <w:r w:rsidR="009954AA" w:rsidRPr="00265270">
        <w:rPr>
          <w:rFonts w:ascii="Arial" w:hAnsi="Arial"/>
          <w:b/>
          <w:sz w:val="24"/>
        </w:rPr>
        <w:t xml:space="preserve">Discussion on </w:t>
      </w:r>
      <w:r w:rsidR="00DC2168">
        <w:rPr>
          <w:rFonts w:ascii="Arial" w:hAnsi="Arial"/>
          <w:b/>
          <w:sz w:val="24"/>
        </w:rPr>
        <w:t>control plane signaling and procedures relevant to RAN1</w:t>
      </w:r>
    </w:p>
    <w:p w14:paraId="70B3A353" w14:textId="77777777" w:rsidR="00F33494" w:rsidRPr="0024300E" w:rsidRDefault="00F33494" w:rsidP="00F33494">
      <w:pPr>
        <w:tabs>
          <w:tab w:val="left" w:pos="1843"/>
        </w:tabs>
        <w:spacing w:afterLines="25" w:after="78"/>
        <w:ind w:left="1874" w:hangingChars="780" w:hanging="1874"/>
        <w:rPr>
          <w:rFonts w:ascii="Arial" w:hAnsi="Arial"/>
          <w:b/>
          <w:sz w:val="24"/>
        </w:rPr>
      </w:pPr>
      <w:r w:rsidRPr="0024300E">
        <w:rPr>
          <w:rFonts w:ascii="Arial" w:hAnsi="Arial"/>
          <w:b/>
          <w:sz w:val="24"/>
        </w:rPr>
        <w:t>Ag</w:t>
      </w:r>
      <w:bookmarkStart w:id="0" w:name="DocumentFor"/>
      <w:bookmarkEnd w:id="0"/>
      <w:r w:rsidRPr="0024300E">
        <w:rPr>
          <w:rFonts w:ascii="Arial" w:hAnsi="Arial"/>
          <w:b/>
          <w:sz w:val="24"/>
        </w:rPr>
        <w:t>enda item:</w:t>
      </w:r>
      <w:r w:rsidRPr="0024300E">
        <w:rPr>
          <w:rFonts w:ascii="Arial" w:hAnsi="Arial"/>
          <w:b/>
          <w:sz w:val="24"/>
        </w:rPr>
        <w:tab/>
      </w:r>
      <w:r>
        <w:rPr>
          <w:rFonts w:ascii="Arial" w:hAnsi="Arial"/>
          <w:b/>
          <w:sz w:val="24"/>
        </w:rPr>
        <w:t>9.8.2</w:t>
      </w:r>
    </w:p>
    <w:p w14:paraId="368D8D48" w14:textId="77777777" w:rsidR="00A34E6C" w:rsidRPr="00264EA0" w:rsidRDefault="00F33494" w:rsidP="00F33494">
      <w:pPr>
        <w:tabs>
          <w:tab w:val="left" w:pos="1843"/>
        </w:tabs>
        <w:spacing w:afterLines="25" w:after="78"/>
        <w:ind w:left="1874" w:hangingChars="780" w:hanging="1874"/>
        <w:rPr>
          <w:rFonts w:ascii="Arial" w:hAnsi="Arial"/>
          <w:b/>
          <w:sz w:val="24"/>
          <w:lang w:val="en-US"/>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t>Discussion and decision</w:t>
      </w:r>
    </w:p>
    <w:p w14:paraId="6F71CCCF" w14:textId="77777777" w:rsidR="00F33494" w:rsidRPr="000107A1" w:rsidRDefault="00F33494" w:rsidP="00450B39">
      <w:pPr>
        <w:pStyle w:val="3GPPH1"/>
        <w:numPr>
          <w:ilvl w:val="0"/>
          <w:numId w:val="1"/>
        </w:numPr>
        <w:tabs>
          <w:tab w:val="clear" w:pos="425"/>
        </w:tabs>
        <w:rPr>
          <w:szCs w:val="32"/>
        </w:rPr>
      </w:pPr>
      <w:r w:rsidRPr="000107A1">
        <w:rPr>
          <w:szCs w:val="32"/>
        </w:rPr>
        <w:t>Introduction</w:t>
      </w:r>
    </w:p>
    <w:p w14:paraId="1AF73D7F" w14:textId="6DDB5F6B" w:rsidR="00AA1330" w:rsidRPr="0066024F" w:rsidRDefault="00382D9D" w:rsidP="0066024F">
      <w:pPr>
        <w:spacing w:before="240"/>
        <w:jc w:val="both"/>
        <w:rPr>
          <w:rFonts w:eastAsiaTheme="minorEastAsia"/>
          <w:sz w:val="24"/>
          <w:szCs w:val="36"/>
          <w:lang w:eastAsia="zh-CN"/>
        </w:rPr>
      </w:pPr>
      <w:r w:rsidRPr="0066024F">
        <w:rPr>
          <w:rFonts w:eastAsiaTheme="minorEastAsia"/>
          <w:sz w:val="24"/>
          <w:szCs w:val="36"/>
          <w:lang w:eastAsia="zh-CN"/>
        </w:rPr>
        <w:t xml:space="preserve">In </w:t>
      </w:r>
      <w:r w:rsidR="000D7D94" w:rsidRPr="0066024F">
        <w:rPr>
          <w:rFonts w:eastAsiaTheme="minorEastAsia"/>
          <w:sz w:val="24"/>
          <w:szCs w:val="36"/>
          <w:lang w:eastAsia="zh-CN"/>
        </w:rPr>
        <w:t>this contribution</w:t>
      </w:r>
      <w:r w:rsidR="009829C9" w:rsidRPr="0066024F">
        <w:rPr>
          <w:rFonts w:eastAsiaTheme="minorEastAsia"/>
          <w:sz w:val="24"/>
          <w:szCs w:val="36"/>
          <w:lang w:eastAsia="zh-CN"/>
        </w:rPr>
        <w:t xml:space="preserve">, we </w:t>
      </w:r>
      <w:r w:rsidR="00A763C0" w:rsidRPr="0066024F">
        <w:rPr>
          <w:rFonts w:eastAsiaTheme="minorEastAsia"/>
          <w:sz w:val="24"/>
          <w:szCs w:val="36"/>
          <w:lang w:eastAsia="zh-CN"/>
        </w:rPr>
        <w:t xml:space="preserve">will </w:t>
      </w:r>
      <w:r w:rsidR="009829C9" w:rsidRPr="0066024F">
        <w:rPr>
          <w:rFonts w:eastAsiaTheme="minorEastAsia"/>
          <w:sz w:val="24"/>
          <w:szCs w:val="36"/>
          <w:lang w:eastAsia="zh-CN"/>
        </w:rPr>
        <w:t xml:space="preserve">discuss the </w:t>
      </w:r>
      <w:r w:rsidR="000D7D94" w:rsidRPr="0066024F">
        <w:rPr>
          <w:rFonts w:eastAsiaTheme="minorEastAsia"/>
          <w:sz w:val="24"/>
          <w:szCs w:val="36"/>
          <w:lang w:eastAsia="zh-CN"/>
        </w:rPr>
        <w:t xml:space="preserve">control plane </w:t>
      </w:r>
      <w:r w:rsidR="00440786" w:rsidRPr="0066024F">
        <w:rPr>
          <w:rFonts w:eastAsiaTheme="minorEastAsia"/>
          <w:sz w:val="24"/>
          <w:szCs w:val="36"/>
          <w:lang w:eastAsia="zh-CN"/>
        </w:rPr>
        <w:t>signalling</w:t>
      </w:r>
      <w:r w:rsidR="000D7D94" w:rsidRPr="0066024F">
        <w:rPr>
          <w:rFonts w:eastAsiaTheme="minorEastAsia"/>
          <w:sz w:val="24"/>
          <w:szCs w:val="36"/>
          <w:lang w:eastAsia="zh-CN"/>
        </w:rPr>
        <w:t xml:space="preserve"> and procedures relevant to </w:t>
      </w:r>
      <w:r w:rsidR="000D7D94" w:rsidRPr="0066024F">
        <w:rPr>
          <w:rFonts w:eastAsiaTheme="minorEastAsia" w:hint="eastAsia"/>
          <w:sz w:val="24"/>
          <w:szCs w:val="36"/>
          <w:lang w:eastAsia="zh-CN"/>
        </w:rPr>
        <w:t xml:space="preserve">RAN1 </w:t>
      </w:r>
      <w:r w:rsidR="000D7D94" w:rsidRPr="0066024F">
        <w:rPr>
          <w:rFonts w:eastAsiaTheme="minorEastAsia"/>
          <w:sz w:val="24"/>
          <w:szCs w:val="36"/>
          <w:lang w:eastAsia="zh-CN"/>
        </w:rPr>
        <w:t>based</w:t>
      </w:r>
      <w:r w:rsidR="00586DA9">
        <w:rPr>
          <w:rFonts w:eastAsiaTheme="minorEastAsia"/>
          <w:sz w:val="24"/>
          <w:szCs w:val="36"/>
          <w:lang w:eastAsia="zh-CN"/>
        </w:rPr>
        <w:t xml:space="preserve"> agreements in </w:t>
      </w:r>
      <w:r w:rsidR="006F7E57">
        <w:rPr>
          <w:rFonts w:eastAsiaTheme="minorEastAsia"/>
          <w:sz w:val="24"/>
          <w:szCs w:val="36"/>
          <w:lang w:eastAsia="zh-CN"/>
        </w:rPr>
        <w:t>previous meetings</w:t>
      </w:r>
      <w:r w:rsidR="009829C9" w:rsidRPr="0066024F">
        <w:rPr>
          <w:rFonts w:eastAsiaTheme="minorEastAsia"/>
          <w:sz w:val="24"/>
          <w:szCs w:val="36"/>
          <w:lang w:eastAsia="zh-CN"/>
        </w:rPr>
        <w:t>.</w:t>
      </w:r>
    </w:p>
    <w:p w14:paraId="19FEE8E3" w14:textId="6BE8B353" w:rsidR="00667EEA" w:rsidRDefault="009829C9" w:rsidP="00667EEA">
      <w:pPr>
        <w:pStyle w:val="1"/>
        <w:numPr>
          <w:ilvl w:val="0"/>
          <w:numId w:val="1"/>
        </w:numPr>
      </w:pPr>
      <w:r>
        <w:t>Discussion</w:t>
      </w:r>
    </w:p>
    <w:p w14:paraId="0C7B65D0" w14:textId="0D502A5F" w:rsidR="007C74C2" w:rsidRPr="0025504C" w:rsidRDefault="007C74C2" w:rsidP="00A920FD">
      <w:pPr>
        <w:spacing w:before="240"/>
        <w:jc w:val="both"/>
        <w:rPr>
          <w:rFonts w:ascii="Times New Roman" w:eastAsia="宋体" w:hAnsi="Times New Roman"/>
          <w:sz w:val="24"/>
        </w:rPr>
      </w:pPr>
      <w:r w:rsidRPr="0025504C">
        <w:rPr>
          <w:rFonts w:ascii="Times New Roman" w:eastAsia="宋体" w:hAnsi="Times New Roman"/>
          <w:sz w:val="24"/>
        </w:rPr>
        <w:t xml:space="preserve">In RAN2#120 </w:t>
      </w:r>
      <w:r w:rsidRPr="0025504C">
        <w:rPr>
          <w:rFonts w:ascii="Times New Roman" w:eastAsia="宋体" w:hAnsi="Times New Roman" w:hint="eastAsia"/>
          <w:sz w:val="24"/>
        </w:rPr>
        <w:t>me</w:t>
      </w:r>
      <w:r w:rsidRPr="0025504C">
        <w:rPr>
          <w:rFonts w:ascii="Times New Roman" w:eastAsia="宋体" w:hAnsi="Times New Roman"/>
          <w:sz w:val="24"/>
        </w:rPr>
        <w:t>eting</w:t>
      </w:r>
      <w:r>
        <w:rPr>
          <w:rFonts w:ascii="Times New Roman" w:eastAsia="宋体" w:hAnsi="Times New Roman"/>
          <w:sz w:val="24"/>
        </w:rPr>
        <w:t xml:space="preserve">, it was agreed that NCR will support forwarding after NCR-MT enters RRC_INACTIVE </w:t>
      </w:r>
      <w:r>
        <w:rPr>
          <w:rFonts w:ascii="Times New Roman" w:eastAsia="宋体" w:hAnsi="Times New Roman" w:hint="eastAsia"/>
          <w:sz w:val="24"/>
        </w:rPr>
        <w:t>as</w:t>
      </w:r>
      <w:r>
        <w:rPr>
          <w:rFonts w:ascii="Times New Roman" w:eastAsia="宋体" w:hAnsi="Times New Roman"/>
          <w:sz w:val="24"/>
        </w:rPr>
        <w:t xml:space="preserve"> </w:t>
      </w:r>
      <w:r>
        <w:rPr>
          <w:rFonts w:ascii="Times New Roman" w:eastAsia="宋体" w:hAnsi="Times New Roman" w:hint="eastAsia"/>
          <w:sz w:val="24"/>
        </w:rPr>
        <w:t>bel</w:t>
      </w:r>
      <w:r>
        <w:rPr>
          <w:rFonts w:ascii="Times New Roman" w:eastAsia="宋体" w:hAnsi="Times New Roman"/>
          <w:sz w:val="24"/>
        </w:rPr>
        <w:t>ow</w:t>
      </w:r>
      <w:r>
        <w:rPr>
          <w:rFonts w:ascii="Times New Roman" w:eastAsia="宋体" w:hAnsi="Times New Roman" w:hint="eastAsia"/>
          <w:sz w:val="24"/>
        </w:rPr>
        <w:t>.</w:t>
      </w:r>
      <w:r>
        <w:rPr>
          <w:rFonts w:ascii="Times New Roman" w:eastAsia="宋体" w:hAnsi="Times New Roman"/>
          <w:sz w:val="24"/>
        </w:rPr>
        <w:t xml:space="preserve"> From RAN1’s perspective, the discussions so far basically assume</w:t>
      </w:r>
      <w:r w:rsidR="003A6987">
        <w:rPr>
          <w:rFonts w:ascii="Times New Roman" w:eastAsia="宋体" w:hAnsi="Times New Roman"/>
          <w:sz w:val="24"/>
        </w:rPr>
        <w:t xml:space="preserve"> </w:t>
      </w:r>
      <w:r>
        <w:rPr>
          <w:rFonts w:ascii="Times New Roman" w:eastAsia="宋体" w:hAnsi="Times New Roman"/>
          <w:sz w:val="24"/>
        </w:rPr>
        <w:t xml:space="preserve">the NCR-MT is in RRC_CONNECTED. To support </w:t>
      </w:r>
      <w:r w:rsidRPr="0025504C">
        <w:rPr>
          <w:rFonts w:ascii="Times New Roman" w:eastAsia="宋体" w:hAnsi="Times New Roman"/>
          <w:sz w:val="24"/>
        </w:rPr>
        <w:t>NCR-</w:t>
      </w:r>
      <w:proofErr w:type="spellStart"/>
      <w:r w:rsidRPr="0025504C">
        <w:rPr>
          <w:rFonts w:ascii="Times New Roman" w:eastAsia="宋体" w:hAnsi="Times New Roman"/>
          <w:sz w:val="24"/>
        </w:rPr>
        <w:t>Fwd</w:t>
      </w:r>
      <w:proofErr w:type="spellEnd"/>
      <w:r w:rsidRPr="0025504C">
        <w:rPr>
          <w:rFonts w:ascii="Times New Roman" w:eastAsia="宋体" w:hAnsi="Times New Roman"/>
          <w:sz w:val="24"/>
        </w:rPr>
        <w:t xml:space="preserve"> forwarding after NCR-MT enters RRC_INACTIVE</w:t>
      </w:r>
      <w:r>
        <w:rPr>
          <w:rFonts w:ascii="Times New Roman" w:eastAsia="宋体" w:hAnsi="Times New Roman"/>
          <w:sz w:val="24"/>
        </w:rPr>
        <w:t>, some issues are necessary to be discussed/clarified in RAN1.</w:t>
      </w:r>
    </w:p>
    <w:tbl>
      <w:tblPr>
        <w:tblStyle w:val="a9"/>
        <w:tblW w:w="0" w:type="auto"/>
        <w:tblLook w:val="04A0" w:firstRow="1" w:lastRow="0" w:firstColumn="1" w:lastColumn="0" w:noHBand="0" w:noVBand="1"/>
      </w:tblPr>
      <w:tblGrid>
        <w:gridCol w:w="9736"/>
      </w:tblGrid>
      <w:tr w:rsidR="007C74C2" w14:paraId="47D4334C" w14:textId="77777777" w:rsidTr="00AA16E7">
        <w:tc>
          <w:tcPr>
            <w:tcW w:w="9736" w:type="dxa"/>
          </w:tcPr>
          <w:p w14:paraId="74FDA0D2" w14:textId="77777777" w:rsidR="007C74C2" w:rsidRPr="0025504C" w:rsidRDefault="007C74C2" w:rsidP="007C74C2">
            <w:pPr>
              <w:widowControl w:val="0"/>
              <w:numPr>
                <w:ilvl w:val="0"/>
                <w:numId w:val="28"/>
              </w:numPr>
              <w:spacing w:after="0"/>
              <w:jc w:val="both"/>
              <w:rPr>
                <w:lang w:eastAsia="ja-JP"/>
              </w:rPr>
            </w:pPr>
            <w:r w:rsidRPr="0025504C">
              <w:rPr>
                <w:lang w:eastAsia="ja-JP"/>
              </w:rPr>
              <w:t>On NCR-</w:t>
            </w:r>
            <w:proofErr w:type="spellStart"/>
            <w:r w:rsidRPr="0025504C">
              <w:rPr>
                <w:lang w:eastAsia="ja-JP"/>
              </w:rPr>
              <w:t>Fwd</w:t>
            </w:r>
            <w:proofErr w:type="spellEnd"/>
            <w:r w:rsidRPr="0025504C">
              <w:rPr>
                <w:lang w:eastAsia="ja-JP"/>
              </w:rPr>
              <w:t xml:space="preserve"> ON/OFF:</w:t>
            </w:r>
          </w:p>
          <w:p w14:paraId="410F8456" w14:textId="77777777" w:rsidR="007C74C2" w:rsidRPr="0025504C" w:rsidRDefault="007C74C2" w:rsidP="007C74C2">
            <w:pPr>
              <w:widowControl w:val="0"/>
              <w:numPr>
                <w:ilvl w:val="1"/>
                <w:numId w:val="28"/>
              </w:numPr>
              <w:spacing w:after="0"/>
              <w:jc w:val="both"/>
              <w:rPr>
                <w:lang w:eastAsia="ja-JP"/>
              </w:rPr>
            </w:pPr>
            <w:r w:rsidRPr="0025504C">
              <w:rPr>
                <w:lang w:eastAsia="ja-JP"/>
              </w:rPr>
              <w:t>When NCR-MT is in RRC_CONNECTED mode, the NCR-</w:t>
            </w:r>
            <w:proofErr w:type="spellStart"/>
            <w:r w:rsidRPr="0025504C">
              <w:rPr>
                <w:lang w:eastAsia="ja-JP"/>
              </w:rPr>
              <w:t>Fwd</w:t>
            </w:r>
            <w:proofErr w:type="spellEnd"/>
            <w:r w:rsidRPr="0025504C">
              <w:rPr>
                <w:lang w:eastAsia="ja-JP"/>
              </w:rPr>
              <w:t xml:space="preserve"> can be ON or OFF following the side control information received from the gNB. </w:t>
            </w:r>
          </w:p>
          <w:p w14:paraId="0B54AE63" w14:textId="77777777" w:rsidR="007C74C2" w:rsidRPr="0025504C" w:rsidRDefault="007C74C2" w:rsidP="007C74C2">
            <w:pPr>
              <w:widowControl w:val="0"/>
              <w:numPr>
                <w:ilvl w:val="1"/>
                <w:numId w:val="28"/>
              </w:numPr>
              <w:spacing w:after="0"/>
              <w:jc w:val="both"/>
              <w:rPr>
                <w:highlight w:val="red"/>
                <w:lang w:eastAsia="ja-JP"/>
              </w:rPr>
            </w:pPr>
            <w:r w:rsidRPr="0025504C">
              <w:rPr>
                <w:highlight w:val="red"/>
                <w:lang w:eastAsia="ja-JP"/>
              </w:rPr>
              <w:t>After NCR-MT enters RRC_INACTIVE mode, the NCR-</w:t>
            </w:r>
            <w:proofErr w:type="spellStart"/>
            <w:r w:rsidRPr="0025504C">
              <w:rPr>
                <w:highlight w:val="red"/>
                <w:lang w:eastAsia="ja-JP"/>
              </w:rPr>
              <w:t>Fwd</w:t>
            </w:r>
            <w:proofErr w:type="spellEnd"/>
            <w:r w:rsidRPr="0025504C">
              <w:rPr>
                <w:highlight w:val="red"/>
                <w:lang w:eastAsia="ja-JP"/>
              </w:rPr>
              <w:t xml:space="preserve"> can be ON or OFF following the last configuration received from the gNB.</w:t>
            </w:r>
          </w:p>
          <w:p w14:paraId="4AB2C8F5" w14:textId="77777777" w:rsidR="007C74C2" w:rsidRDefault="007C74C2" w:rsidP="007C74C2">
            <w:pPr>
              <w:widowControl w:val="0"/>
              <w:numPr>
                <w:ilvl w:val="1"/>
                <w:numId w:val="28"/>
              </w:numPr>
              <w:spacing w:after="0"/>
              <w:jc w:val="both"/>
              <w:rPr>
                <w:lang w:eastAsia="ja-JP"/>
              </w:rPr>
            </w:pPr>
            <w:r w:rsidRPr="0025504C">
              <w:rPr>
                <w:lang w:eastAsia="ja-JP"/>
              </w:rPr>
              <w:t>Release to RRC-IDLE is FFS.</w:t>
            </w:r>
          </w:p>
        </w:tc>
      </w:tr>
    </w:tbl>
    <w:p w14:paraId="32C0D1B6" w14:textId="77777777" w:rsidR="007C74C2" w:rsidRDefault="007C74C2" w:rsidP="007C74C2">
      <w:pPr>
        <w:spacing w:before="240"/>
        <w:rPr>
          <w:rFonts w:ascii="Times New Roman" w:eastAsia="宋体" w:hAnsi="Times New Roman"/>
          <w:i/>
          <w:iCs/>
          <w:sz w:val="24"/>
          <w:u w:val="single"/>
        </w:rPr>
      </w:pPr>
      <w:r w:rsidRPr="0025504C">
        <w:rPr>
          <w:rFonts w:ascii="Times New Roman" w:eastAsia="宋体" w:hAnsi="Times New Roman"/>
          <w:i/>
          <w:iCs/>
          <w:sz w:val="24"/>
          <w:u w:val="single"/>
        </w:rPr>
        <w:t>BH-link beam</w:t>
      </w:r>
    </w:p>
    <w:p w14:paraId="2A3A0A8F" w14:textId="77777777" w:rsidR="007C74C2" w:rsidRDefault="007C74C2" w:rsidP="00A920FD">
      <w:pPr>
        <w:spacing w:before="240"/>
        <w:jc w:val="both"/>
        <w:rPr>
          <w:rFonts w:ascii="Times New Roman" w:eastAsia="宋体" w:hAnsi="Times New Roman"/>
          <w:sz w:val="24"/>
        </w:rPr>
      </w:pPr>
      <w:r w:rsidRPr="007D61F4">
        <w:rPr>
          <w:rFonts w:ascii="Times New Roman" w:eastAsia="宋体" w:hAnsi="Times New Roman"/>
          <w:sz w:val="24"/>
        </w:rPr>
        <w:t>For BH-link beam</w:t>
      </w:r>
      <w:r>
        <w:rPr>
          <w:rFonts w:ascii="Times New Roman" w:eastAsia="宋体" w:hAnsi="Times New Roman"/>
          <w:sz w:val="24"/>
        </w:rPr>
        <w:t xml:space="preserve">, a pre-defined rule was agreed in the last meeting. However, as discussed in section 2, there are still remaining issues to be resolved. Therefore, it is premature to judge whether the rule can be directly applied for the case where </w:t>
      </w:r>
      <w:r w:rsidRPr="007D61F4">
        <w:rPr>
          <w:rFonts w:ascii="Times New Roman" w:eastAsia="宋体" w:hAnsi="Times New Roman"/>
          <w:sz w:val="24"/>
        </w:rPr>
        <w:t>NCR-</w:t>
      </w:r>
      <w:proofErr w:type="spellStart"/>
      <w:r w:rsidRPr="007D61F4">
        <w:rPr>
          <w:rFonts w:ascii="Times New Roman" w:eastAsia="宋体" w:hAnsi="Times New Roman"/>
          <w:sz w:val="24"/>
        </w:rPr>
        <w:t>Fwd</w:t>
      </w:r>
      <w:proofErr w:type="spellEnd"/>
      <w:r w:rsidRPr="007D61F4">
        <w:rPr>
          <w:rFonts w:ascii="Times New Roman" w:eastAsia="宋体" w:hAnsi="Times New Roman"/>
          <w:sz w:val="24"/>
        </w:rPr>
        <w:t xml:space="preserve"> </w:t>
      </w:r>
      <w:r>
        <w:rPr>
          <w:rFonts w:ascii="Times New Roman" w:eastAsia="宋体" w:hAnsi="Times New Roman"/>
          <w:sz w:val="24"/>
        </w:rPr>
        <w:t xml:space="preserve">is </w:t>
      </w:r>
      <w:r w:rsidRPr="007D61F4">
        <w:rPr>
          <w:rFonts w:ascii="Times New Roman" w:eastAsia="宋体" w:hAnsi="Times New Roman"/>
          <w:sz w:val="24"/>
        </w:rPr>
        <w:t>forwarding after NCR-MT enters RRC_INACTIVE</w:t>
      </w:r>
      <w:r>
        <w:rPr>
          <w:rFonts w:ascii="Times New Roman" w:eastAsia="宋体" w:hAnsi="Times New Roman"/>
          <w:sz w:val="24"/>
        </w:rPr>
        <w:t>, while this is the last meeting of the WI.</w:t>
      </w:r>
    </w:p>
    <w:p w14:paraId="0FB3E8D1" w14:textId="77777777" w:rsidR="007C74C2" w:rsidRPr="007D61F4" w:rsidRDefault="007C74C2" w:rsidP="00A920FD">
      <w:pPr>
        <w:jc w:val="both"/>
        <w:rPr>
          <w:rFonts w:ascii="Times New Roman" w:eastAsia="宋体" w:hAnsi="Times New Roman"/>
          <w:sz w:val="24"/>
        </w:rPr>
      </w:pPr>
      <w:r>
        <w:rPr>
          <w:rFonts w:ascii="Times New Roman" w:eastAsia="宋体" w:hAnsi="Times New Roman"/>
          <w:sz w:val="24"/>
        </w:rPr>
        <w:t xml:space="preserve">Considering the situation, we propose a rule for the </w:t>
      </w:r>
      <w:r w:rsidRPr="007D61F4">
        <w:rPr>
          <w:rFonts w:ascii="Times New Roman" w:eastAsia="宋体" w:hAnsi="Times New Roman"/>
          <w:sz w:val="24"/>
        </w:rPr>
        <w:t xml:space="preserve">NCR-MT </w:t>
      </w:r>
      <w:r>
        <w:rPr>
          <w:rFonts w:ascii="Times New Roman" w:eastAsia="宋体" w:hAnsi="Times New Roman" w:hint="eastAsia"/>
          <w:sz w:val="24"/>
        </w:rPr>
        <w:t>in</w:t>
      </w:r>
      <w:r>
        <w:rPr>
          <w:rFonts w:ascii="Times New Roman" w:eastAsia="宋体" w:hAnsi="Times New Roman"/>
          <w:sz w:val="24"/>
        </w:rPr>
        <w:t xml:space="preserve"> RRC_INACTIVE case</w:t>
      </w:r>
      <w:r>
        <w:rPr>
          <w:rFonts w:ascii="Times New Roman" w:eastAsia="宋体" w:hAnsi="Times New Roman" w:hint="eastAsia"/>
          <w:sz w:val="24"/>
        </w:rPr>
        <w:t>,</w:t>
      </w:r>
      <w:r>
        <w:rPr>
          <w:rFonts w:ascii="Times New Roman" w:eastAsia="宋体" w:hAnsi="Times New Roman"/>
          <w:sz w:val="24"/>
        </w:rPr>
        <w:t xml:space="preserve"> which is applicable no matter how the pre-defined rule is updated or changes.</w:t>
      </w:r>
    </w:p>
    <w:p w14:paraId="03F75DBD" w14:textId="01BD0044" w:rsidR="007C74C2" w:rsidRDefault="007C74C2" w:rsidP="00A920FD">
      <w:pPr>
        <w:spacing w:before="240"/>
        <w:jc w:val="both"/>
        <w:rPr>
          <w:rFonts w:ascii="Times New Roman" w:eastAsia="宋体" w:hAnsi="Times New Roman"/>
          <w:b/>
          <w:bCs/>
          <w:sz w:val="24"/>
        </w:rPr>
      </w:pPr>
      <w:r w:rsidRPr="00B11B1F">
        <w:rPr>
          <w:rFonts w:ascii="Times New Roman" w:eastAsia="宋体" w:hAnsi="Times New Roman"/>
          <w:b/>
          <w:bCs/>
          <w:sz w:val="24"/>
        </w:rPr>
        <w:t xml:space="preserve">Proposal </w:t>
      </w:r>
      <w:r>
        <w:rPr>
          <w:rFonts w:ascii="Times New Roman" w:eastAsia="宋体" w:hAnsi="Times New Roman"/>
          <w:b/>
          <w:bCs/>
          <w:sz w:val="24"/>
        </w:rPr>
        <w:t>1</w:t>
      </w:r>
      <w:r w:rsidRPr="00B11B1F">
        <w:rPr>
          <w:rFonts w:ascii="Times New Roman" w:eastAsia="宋体" w:hAnsi="Times New Roman"/>
          <w:b/>
          <w:bCs/>
          <w:sz w:val="24"/>
        </w:rPr>
        <w:t>:</w:t>
      </w:r>
      <w:r>
        <w:rPr>
          <w:rFonts w:ascii="Times New Roman" w:eastAsia="宋体" w:hAnsi="Times New Roman"/>
          <w:b/>
          <w:bCs/>
          <w:sz w:val="24"/>
        </w:rPr>
        <w:t xml:space="preserve"> For </w:t>
      </w:r>
      <w:bookmarkStart w:id="1" w:name="_Hlk127543648"/>
      <w:r w:rsidRPr="0025504C">
        <w:rPr>
          <w:rFonts w:ascii="Times New Roman" w:eastAsia="宋体" w:hAnsi="Times New Roman"/>
          <w:b/>
          <w:bCs/>
          <w:sz w:val="24"/>
        </w:rPr>
        <w:t>NCR-</w:t>
      </w:r>
      <w:proofErr w:type="spellStart"/>
      <w:r w:rsidRPr="0025504C">
        <w:rPr>
          <w:rFonts w:ascii="Times New Roman" w:eastAsia="宋体" w:hAnsi="Times New Roman"/>
          <w:b/>
          <w:bCs/>
          <w:sz w:val="24"/>
        </w:rPr>
        <w:t>Fwd</w:t>
      </w:r>
      <w:proofErr w:type="spellEnd"/>
      <w:r w:rsidRPr="0025504C">
        <w:rPr>
          <w:rFonts w:ascii="Times New Roman" w:eastAsia="宋体" w:hAnsi="Times New Roman"/>
          <w:b/>
          <w:bCs/>
          <w:sz w:val="24"/>
        </w:rPr>
        <w:t xml:space="preserve"> forwarding after NCR-MT enters RRC_INACTIVE,</w:t>
      </w:r>
      <w:r>
        <w:rPr>
          <w:rFonts w:ascii="Times New Roman" w:eastAsia="宋体" w:hAnsi="Times New Roman"/>
          <w:b/>
          <w:bCs/>
          <w:sz w:val="24"/>
        </w:rPr>
        <w:t xml:space="preserve"> </w:t>
      </w:r>
      <w:bookmarkEnd w:id="1"/>
      <w:r>
        <w:rPr>
          <w:rFonts w:ascii="Times New Roman" w:eastAsia="宋体" w:hAnsi="Times New Roman"/>
          <w:b/>
          <w:bCs/>
          <w:sz w:val="24"/>
        </w:rPr>
        <w:t>t</w:t>
      </w:r>
      <w:r w:rsidRPr="008C49F0">
        <w:rPr>
          <w:rFonts w:ascii="Times New Roman" w:eastAsia="宋体" w:hAnsi="Times New Roman"/>
          <w:b/>
          <w:bCs/>
          <w:sz w:val="24"/>
        </w:rPr>
        <w:t xml:space="preserve">he following pre-defined rule </w:t>
      </w:r>
      <w:r>
        <w:rPr>
          <w:rFonts w:ascii="Times New Roman" w:eastAsia="宋体" w:hAnsi="Times New Roman"/>
          <w:b/>
          <w:bCs/>
          <w:sz w:val="24"/>
        </w:rPr>
        <w:t>is</w:t>
      </w:r>
      <w:r w:rsidRPr="008C49F0">
        <w:rPr>
          <w:rFonts w:ascii="Times New Roman" w:eastAsia="宋体" w:hAnsi="Times New Roman"/>
          <w:b/>
          <w:bCs/>
          <w:sz w:val="24"/>
        </w:rPr>
        <w:t xml:space="preserve"> applied to determine the beam for backhaul link:</w:t>
      </w:r>
    </w:p>
    <w:p w14:paraId="43D3DDE6" w14:textId="77777777" w:rsidR="007C74C2" w:rsidRPr="008C49F0" w:rsidRDefault="007C74C2" w:rsidP="00A920FD">
      <w:pPr>
        <w:pStyle w:val="a7"/>
        <w:widowControl w:val="0"/>
        <w:numPr>
          <w:ilvl w:val="0"/>
          <w:numId w:val="30"/>
        </w:numPr>
        <w:spacing w:after="0"/>
        <w:ind w:firstLineChars="0"/>
        <w:jc w:val="both"/>
        <w:rPr>
          <w:rFonts w:ascii="Times New Roman" w:hAnsi="Times New Roman"/>
          <w:b/>
          <w:bCs/>
          <w:sz w:val="24"/>
        </w:rPr>
      </w:pPr>
      <w:r w:rsidRPr="008C49F0">
        <w:rPr>
          <w:rFonts w:ascii="Times New Roman" w:hAnsi="Times New Roman"/>
          <w:b/>
          <w:bCs/>
          <w:sz w:val="24"/>
        </w:rPr>
        <w:t>In the time domain resource with simultaneous downlink reception or uplink transmission in C-link and backhaul link, the beam of backhaul link is the same as the beam of C-link.</w:t>
      </w:r>
    </w:p>
    <w:p w14:paraId="31F489E9" w14:textId="77777777" w:rsidR="007C74C2" w:rsidRDefault="007C74C2" w:rsidP="00A920FD">
      <w:pPr>
        <w:pStyle w:val="a7"/>
        <w:widowControl w:val="0"/>
        <w:numPr>
          <w:ilvl w:val="0"/>
          <w:numId w:val="30"/>
        </w:numPr>
        <w:spacing w:after="0"/>
        <w:ind w:firstLineChars="0"/>
        <w:jc w:val="both"/>
        <w:rPr>
          <w:rFonts w:ascii="Times New Roman" w:hAnsi="Times New Roman"/>
          <w:b/>
          <w:bCs/>
          <w:sz w:val="24"/>
        </w:rPr>
      </w:pPr>
      <w:r w:rsidRPr="008C49F0">
        <w:rPr>
          <w:rFonts w:ascii="Times New Roman" w:hAnsi="Times New Roman"/>
          <w:b/>
          <w:bCs/>
          <w:sz w:val="24"/>
        </w:rPr>
        <w:lastRenderedPageBreak/>
        <w:t>In the time domain resource without simultaneous downlink reception or uplink transmission in C-link and backhaul link,</w:t>
      </w:r>
    </w:p>
    <w:p w14:paraId="0D5B82D1" w14:textId="77777777" w:rsidR="007C74C2" w:rsidRDefault="007C74C2" w:rsidP="00A920FD">
      <w:pPr>
        <w:pStyle w:val="a7"/>
        <w:widowControl w:val="0"/>
        <w:numPr>
          <w:ilvl w:val="1"/>
          <w:numId w:val="30"/>
        </w:numPr>
        <w:spacing w:after="0"/>
        <w:ind w:firstLineChars="0"/>
        <w:jc w:val="both"/>
        <w:rPr>
          <w:rFonts w:ascii="Times New Roman" w:hAnsi="Times New Roman"/>
          <w:b/>
          <w:bCs/>
          <w:sz w:val="24"/>
        </w:rPr>
      </w:pPr>
      <w:r w:rsidRPr="008C49F0">
        <w:rPr>
          <w:rFonts w:ascii="Times New Roman" w:eastAsia="宋体" w:hAnsi="Times New Roman"/>
          <w:b/>
          <w:bCs/>
          <w:sz w:val="24"/>
        </w:rPr>
        <w:t xml:space="preserve">the beam used for the last time resource of DL forwarding before the reception of the RRC Release message to transit the NCR-MT from RRC_CONNECTED </w:t>
      </w:r>
      <w:r w:rsidRPr="008C49F0">
        <w:rPr>
          <w:rFonts w:ascii="Times New Roman" w:eastAsia="宋体" w:hAnsi="Times New Roman" w:hint="eastAsia"/>
          <w:b/>
          <w:bCs/>
          <w:sz w:val="24"/>
        </w:rPr>
        <w:t>t</w:t>
      </w:r>
      <w:r w:rsidRPr="008C49F0">
        <w:rPr>
          <w:rFonts w:ascii="Times New Roman" w:eastAsia="宋体" w:hAnsi="Times New Roman"/>
          <w:b/>
          <w:bCs/>
          <w:sz w:val="24"/>
        </w:rPr>
        <w:t xml:space="preserve">o RRC_INACTIVE </w:t>
      </w:r>
      <w:r>
        <w:rPr>
          <w:rFonts w:ascii="Times New Roman" w:eastAsia="宋体" w:hAnsi="Times New Roman"/>
          <w:b/>
          <w:bCs/>
          <w:sz w:val="24"/>
        </w:rPr>
        <w:t>is</w:t>
      </w:r>
      <w:r w:rsidRPr="008C49F0">
        <w:rPr>
          <w:rFonts w:ascii="Times New Roman" w:eastAsia="宋体" w:hAnsi="Times New Roman"/>
          <w:b/>
          <w:bCs/>
          <w:sz w:val="24"/>
        </w:rPr>
        <w:t xml:space="preserve"> applied for </w:t>
      </w:r>
      <w:r w:rsidRPr="008C49F0">
        <w:rPr>
          <w:rFonts w:ascii="Times New Roman" w:hAnsi="Times New Roman"/>
          <w:b/>
          <w:bCs/>
          <w:sz w:val="24"/>
        </w:rPr>
        <w:t>the DL of backhaul link.</w:t>
      </w:r>
    </w:p>
    <w:p w14:paraId="0AB6573B" w14:textId="77777777" w:rsidR="007C74C2" w:rsidRPr="008C49F0" w:rsidRDefault="007C74C2" w:rsidP="00A920FD">
      <w:pPr>
        <w:pStyle w:val="a7"/>
        <w:widowControl w:val="0"/>
        <w:numPr>
          <w:ilvl w:val="1"/>
          <w:numId w:val="30"/>
        </w:numPr>
        <w:spacing w:after="0"/>
        <w:ind w:firstLineChars="0"/>
        <w:jc w:val="both"/>
        <w:rPr>
          <w:rFonts w:ascii="Times New Roman" w:hAnsi="Times New Roman"/>
          <w:b/>
          <w:bCs/>
          <w:sz w:val="24"/>
        </w:rPr>
      </w:pPr>
      <w:r w:rsidRPr="008C49F0">
        <w:rPr>
          <w:rFonts w:ascii="Times New Roman" w:eastAsia="宋体" w:hAnsi="Times New Roman"/>
          <w:b/>
          <w:bCs/>
          <w:sz w:val="24"/>
        </w:rPr>
        <w:t xml:space="preserve">the beam used for the last time resource of UL forwarding before the reception of the RRC Release message to transit the NCR-MT from RRC_CONNECTED </w:t>
      </w:r>
      <w:r w:rsidRPr="008C49F0">
        <w:rPr>
          <w:rFonts w:ascii="Times New Roman" w:eastAsia="宋体" w:hAnsi="Times New Roman" w:hint="eastAsia"/>
          <w:b/>
          <w:bCs/>
          <w:sz w:val="24"/>
        </w:rPr>
        <w:t>t</w:t>
      </w:r>
      <w:r w:rsidRPr="008C49F0">
        <w:rPr>
          <w:rFonts w:ascii="Times New Roman" w:eastAsia="宋体" w:hAnsi="Times New Roman"/>
          <w:b/>
          <w:bCs/>
          <w:sz w:val="24"/>
        </w:rPr>
        <w:t xml:space="preserve">o RRC_INACTIVE </w:t>
      </w:r>
      <w:r>
        <w:rPr>
          <w:rFonts w:ascii="Times New Roman" w:eastAsia="宋体" w:hAnsi="Times New Roman"/>
          <w:b/>
          <w:bCs/>
          <w:sz w:val="24"/>
        </w:rPr>
        <w:t>is</w:t>
      </w:r>
      <w:r w:rsidRPr="008C49F0">
        <w:rPr>
          <w:rFonts w:ascii="Times New Roman" w:eastAsia="宋体" w:hAnsi="Times New Roman"/>
          <w:b/>
          <w:bCs/>
          <w:sz w:val="24"/>
        </w:rPr>
        <w:t xml:space="preserve"> applied for </w:t>
      </w:r>
      <w:r w:rsidRPr="008C49F0">
        <w:rPr>
          <w:rFonts w:ascii="Times New Roman" w:hAnsi="Times New Roman"/>
          <w:b/>
          <w:bCs/>
          <w:sz w:val="24"/>
        </w:rPr>
        <w:t>the UL of backhaul link.</w:t>
      </w:r>
    </w:p>
    <w:p w14:paraId="103D3AF8" w14:textId="77777777" w:rsidR="007C74C2" w:rsidRDefault="007C74C2" w:rsidP="007C74C2">
      <w:pPr>
        <w:spacing w:before="240"/>
        <w:rPr>
          <w:rFonts w:ascii="Times New Roman" w:eastAsia="宋体" w:hAnsi="Times New Roman"/>
          <w:sz w:val="24"/>
          <w:u w:val="single"/>
        </w:rPr>
      </w:pPr>
      <w:r>
        <w:rPr>
          <w:rFonts w:ascii="Times New Roman" w:eastAsia="宋体" w:hAnsi="Times New Roman"/>
          <w:i/>
          <w:iCs/>
          <w:sz w:val="24"/>
          <w:u w:val="single"/>
        </w:rPr>
        <w:t>AC</w:t>
      </w:r>
      <w:r w:rsidRPr="0025504C">
        <w:rPr>
          <w:rFonts w:ascii="Times New Roman" w:eastAsia="宋体" w:hAnsi="Times New Roman"/>
          <w:i/>
          <w:iCs/>
          <w:sz w:val="24"/>
          <w:u w:val="single"/>
        </w:rPr>
        <w:t>-link beam</w:t>
      </w:r>
    </w:p>
    <w:p w14:paraId="180BE8FB" w14:textId="77777777" w:rsidR="007C74C2" w:rsidRDefault="007C74C2" w:rsidP="00A920FD">
      <w:pPr>
        <w:spacing w:before="240"/>
        <w:jc w:val="both"/>
        <w:rPr>
          <w:rFonts w:ascii="Times New Roman" w:eastAsia="宋体" w:hAnsi="Times New Roman"/>
          <w:sz w:val="24"/>
        </w:rPr>
      </w:pPr>
      <w:r w:rsidRPr="00D85214">
        <w:rPr>
          <w:rFonts w:ascii="Times New Roman" w:eastAsia="宋体" w:hAnsi="Times New Roman"/>
          <w:sz w:val="24"/>
        </w:rPr>
        <w:t>Regarding AC-link beam</w:t>
      </w:r>
      <w:r>
        <w:rPr>
          <w:rFonts w:ascii="Times New Roman" w:eastAsia="宋体" w:hAnsi="Times New Roman"/>
          <w:sz w:val="24"/>
        </w:rPr>
        <w:t xml:space="preserve">, RAN1 has agreed to support both periodic beam indication by RRC </w:t>
      </w:r>
      <w:r w:rsidRPr="0026177C">
        <w:rPr>
          <w:rFonts w:ascii="Times New Roman" w:eastAsia="宋体" w:hAnsi="Times New Roman"/>
          <w:sz w:val="24"/>
        </w:rPr>
        <w:t>periodic beam indication by RRC signalling and aperiodic beam indication by DCI.</w:t>
      </w:r>
      <w:r>
        <w:rPr>
          <w:rFonts w:ascii="Times New Roman" w:eastAsia="宋体" w:hAnsi="Times New Roman"/>
          <w:sz w:val="24"/>
        </w:rPr>
        <w:t xml:space="preserve"> </w:t>
      </w:r>
    </w:p>
    <w:p w14:paraId="1BF59118" w14:textId="77777777" w:rsidR="007C74C2" w:rsidRDefault="007C74C2" w:rsidP="00A920FD">
      <w:pPr>
        <w:spacing w:before="240"/>
        <w:jc w:val="both"/>
        <w:rPr>
          <w:rFonts w:ascii="Times New Roman" w:eastAsia="宋体" w:hAnsi="Times New Roman"/>
          <w:sz w:val="24"/>
        </w:rPr>
      </w:pPr>
      <w:r w:rsidRPr="0026177C">
        <w:rPr>
          <w:rFonts w:ascii="Times New Roman" w:eastAsia="宋体" w:hAnsi="Times New Roman"/>
          <w:sz w:val="24"/>
        </w:rPr>
        <w:t>In our understanding, one reasonable assumption is that NCR-MT in RRC_INACTIVE cannot receive signalling other than system information and paging. This means the aperiodic beam indication by DCI cannot be used during NCR-MT in RRC_INACTIVE.</w:t>
      </w:r>
    </w:p>
    <w:p w14:paraId="36CC0A21" w14:textId="27656160" w:rsidR="007C74C2" w:rsidRDefault="007C74C2" w:rsidP="00A920FD">
      <w:pPr>
        <w:jc w:val="both"/>
        <w:rPr>
          <w:rFonts w:ascii="Times New Roman" w:eastAsia="宋体" w:hAnsi="Times New Roman"/>
          <w:sz w:val="24"/>
        </w:rPr>
      </w:pPr>
      <w:r w:rsidRPr="0026177C">
        <w:rPr>
          <w:rFonts w:ascii="Times New Roman" w:eastAsia="宋体" w:hAnsi="Times New Roman"/>
          <w:sz w:val="24"/>
        </w:rPr>
        <w:t>Therefore, only the periodic beam indications received before NCR-MT enters RRC_INACTIVE can be used to support NCR-</w:t>
      </w:r>
      <w:proofErr w:type="spellStart"/>
      <w:r w:rsidRPr="0026177C">
        <w:rPr>
          <w:rFonts w:ascii="Times New Roman" w:eastAsia="宋体" w:hAnsi="Times New Roman"/>
          <w:sz w:val="24"/>
        </w:rPr>
        <w:t>Fwd’s</w:t>
      </w:r>
      <w:proofErr w:type="spellEnd"/>
      <w:r w:rsidRPr="0026177C">
        <w:rPr>
          <w:rFonts w:ascii="Times New Roman" w:eastAsia="宋体" w:hAnsi="Times New Roman"/>
          <w:sz w:val="24"/>
        </w:rPr>
        <w:t xml:space="preserve"> forwarding during NCR-MT in RRC_INACTIVE</w:t>
      </w:r>
      <w:r>
        <w:rPr>
          <w:rFonts w:ascii="Times New Roman" w:eastAsia="宋体" w:hAnsi="Times New Roman"/>
          <w:sz w:val="24"/>
        </w:rPr>
        <w:t xml:space="preserve">. It is straightforward that the last </w:t>
      </w:r>
      <w:r w:rsidRPr="007D61F4">
        <w:rPr>
          <w:rFonts w:ascii="Times New Roman" w:eastAsia="宋体" w:hAnsi="Times New Roman"/>
          <w:sz w:val="24"/>
        </w:rPr>
        <w:t xml:space="preserve">received periodic access link beam indication via RRC </w:t>
      </w:r>
      <w:r w:rsidR="00F534F0" w:rsidRPr="007D61F4">
        <w:rPr>
          <w:rFonts w:ascii="Times New Roman" w:eastAsia="宋体" w:hAnsi="Times New Roman"/>
          <w:sz w:val="24"/>
        </w:rPr>
        <w:t>signalling</w:t>
      </w:r>
      <w:r w:rsidRPr="007D61F4">
        <w:rPr>
          <w:rFonts w:ascii="Times New Roman" w:eastAsia="宋体" w:hAnsi="Times New Roman"/>
          <w:sz w:val="24"/>
        </w:rPr>
        <w:t xml:space="preserve"> before the reception of the RRC Release message</w:t>
      </w:r>
      <w:r>
        <w:rPr>
          <w:rFonts w:ascii="Times New Roman" w:eastAsia="宋体" w:hAnsi="Times New Roman"/>
          <w:sz w:val="24"/>
        </w:rPr>
        <w:t xml:space="preserve"> should be used.</w:t>
      </w:r>
    </w:p>
    <w:p w14:paraId="4CAD679C" w14:textId="77777777" w:rsidR="007C74C2" w:rsidRPr="0026177C" w:rsidRDefault="007C74C2" w:rsidP="00A920FD">
      <w:pPr>
        <w:jc w:val="both"/>
        <w:rPr>
          <w:rFonts w:ascii="Times New Roman" w:eastAsia="宋体" w:hAnsi="Times New Roman"/>
          <w:sz w:val="24"/>
        </w:rPr>
      </w:pPr>
      <w:r>
        <w:rPr>
          <w:rFonts w:ascii="Times New Roman" w:eastAsia="宋体" w:hAnsi="Times New Roman"/>
          <w:sz w:val="24"/>
        </w:rPr>
        <w:t>According to the discussions, we have the following proposal.</w:t>
      </w:r>
    </w:p>
    <w:p w14:paraId="336C9A6C" w14:textId="65EF0ED4" w:rsidR="007C74C2" w:rsidRDefault="007C74C2" w:rsidP="00A920FD">
      <w:pPr>
        <w:spacing w:before="240"/>
        <w:jc w:val="both"/>
        <w:rPr>
          <w:rFonts w:ascii="Times New Roman" w:eastAsia="宋体" w:hAnsi="Times New Roman"/>
          <w:b/>
          <w:bCs/>
          <w:sz w:val="24"/>
        </w:rPr>
      </w:pPr>
      <w:r w:rsidRPr="00B11B1F">
        <w:rPr>
          <w:rFonts w:ascii="Times New Roman" w:eastAsia="宋体" w:hAnsi="Times New Roman"/>
          <w:b/>
          <w:bCs/>
          <w:sz w:val="24"/>
        </w:rPr>
        <w:t xml:space="preserve">Proposal </w:t>
      </w:r>
      <w:r>
        <w:rPr>
          <w:rFonts w:ascii="Times New Roman" w:eastAsia="宋体" w:hAnsi="Times New Roman"/>
          <w:b/>
          <w:bCs/>
          <w:sz w:val="24"/>
        </w:rPr>
        <w:t>2</w:t>
      </w:r>
      <w:r w:rsidRPr="00B11B1F">
        <w:rPr>
          <w:rFonts w:ascii="Times New Roman" w:eastAsia="宋体" w:hAnsi="Times New Roman"/>
          <w:b/>
          <w:bCs/>
          <w:sz w:val="24"/>
        </w:rPr>
        <w:t>:</w:t>
      </w:r>
      <w:r>
        <w:rPr>
          <w:rFonts w:ascii="Times New Roman" w:eastAsia="宋体" w:hAnsi="Times New Roman"/>
          <w:b/>
          <w:bCs/>
          <w:sz w:val="24"/>
        </w:rPr>
        <w:t xml:space="preserve"> For </w:t>
      </w:r>
      <w:r w:rsidRPr="0025504C">
        <w:rPr>
          <w:rFonts w:ascii="Times New Roman" w:eastAsia="宋体" w:hAnsi="Times New Roman"/>
          <w:b/>
          <w:bCs/>
          <w:sz w:val="24"/>
        </w:rPr>
        <w:t>NCR-</w:t>
      </w:r>
      <w:proofErr w:type="spellStart"/>
      <w:r w:rsidRPr="0025504C">
        <w:rPr>
          <w:rFonts w:ascii="Times New Roman" w:eastAsia="宋体" w:hAnsi="Times New Roman"/>
          <w:b/>
          <w:bCs/>
          <w:sz w:val="24"/>
        </w:rPr>
        <w:t>Fwd</w:t>
      </w:r>
      <w:proofErr w:type="spellEnd"/>
      <w:r w:rsidRPr="0025504C">
        <w:rPr>
          <w:rFonts w:ascii="Times New Roman" w:eastAsia="宋体" w:hAnsi="Times New Roman"/>
          <w:b/>
          <w:bCs/>
          <w:sz w:val="24"/>
        </w:rPr>
        <w:t xml:space="preserve"> forwarding after NCR-MT enters RRC_INACTIVE,</w:t>
      </w:r>
      <w:r>
        <w:rPr>
          <w:rFonts w:ascii="Times New Roman" w:eastAsia="宋体" w:hAnsi="Times New Roman"/>
          <w:b/>
          <w:bCs/>
          <w:sz w:val="24"/>
        </w:rPr>
        <w:t xml:space="preserve"> the last received periodic access link beam indication via RRC </w:t>
      </w:r>
      <w:r w:rsidR="00F534F0">
        <w:rPr>
          <w:rFonts w:ascii="Times New Roman" w:eastAsia="宋体" w:hAnsi="Times New Roman"/>
          <w:b/>
          <w:bCs/>
          <w:sz w:val="24"/>
        </w:rPr>
        <w:t>signalling</w:t>
      </w:r>
      <w:r>
        <w:rPr>
          <w:rFonts w:ascii="Times New Roman" w:eastAsia="宋体" w:hAnsi="Times New Roman"/>
          <w:b/>
          <w:bCs/>
          <w:sz w:val="24"/>
        </w:rPr>
        <w:t xml:space="preserve"> before </w:t>
      </w:r>
      <w:r w:rsidRPr="00920DE1">
        <w:rPr>
          <w:rFonts w:ascii="Times New Roman" w:eastAsia="宋体" w:hAnsi="Times New Roman"/>
          <w:b/>
          <w:bCs/>
          <w:sz w:val="24"/>
        </w:rPr>
        <w:t xml:space="preserve">the reception of the RRC Release message to transit the NCR-MT from RRC_CONNECTED </w:t>
      </w:r>
      <w:r w:rsidRPr="00920DE1">
        <w:rPr>
          <w:rFonts w:ascii="Times New Roman" w:eastAsia="宋体" w:hAnsi="Times New Roman" w:hint="eastAsia"/>
          <w:b/>
          <w:bCs/>
          <w:sz w:val="24"/>
        </w:rPr>
        <w:t>t</w:t>
      </w:r>
      <w:r w:rsidRPr="00920DE1">
        <w:rPr>
          <w:rFonts w:ascii="Times New Roman" w:eastAsia="宋体" w:hAnsi="Times New Roman"/>
          <w:b/>
          <w:bCs/>
          <w:sz w:val="24"/>
        </w:rPr>
        <w:t>o RRC_INACTIVE</w:t>
      </w:r>
      <w:r>
        <w:rPr>
          <w:rFonts w:ascii="Times New Roman" w:eastAsia="宋体" w:hAnsi="Times New Roman"/>
          <w:b/>
          <w:bCs/>
          <w:sz w:val="24"/>
        </w:rPr>
        <w:t xml:space="preserve"> is applied.</w:t>
      </w:r>
    </w:p>
    <w:p w14:paraId="686CF766" w14:textId="77777777" w:rsidR="007C74C2" w:rsidRPr="00920DE1" w:rsidRDefault="007C74C2" w:rsidP="00A920FD">
      <w:pPr>
        <w:pStyle w:val="a7"/>
        <w:widowControl w:val="0"/>
        <w:numPr>
          <w:ilvl w:val="0"/>
          <w:numId w:val="29"/>
        </w:numPr>
        <w:spacing w:after="0"/>
        <w:ind w:firstLineChars="0"/>
        <w:jc w:val="both"/>
        <w:rPr>
          <w:rFonts w:ascii="Times New Roman" w:eastAsia="宋体" w:hAnsi="Times New Roman"/>
          <w:b/>
          <w:bCs/>
          <w:sz w:val="24"/>
        </w:rPr>
      </w:pPr>
      <w:r w:rsidRPr="00920DE1">
        <w:rPr>
          <w:rFonts w:ascii="Times New Roman" w:eastAsia="宋体" w:hAnsi="Times New Roman"/>
          <w:b/>
          <w:bCs/>
          <w:sz w:val="24"/>
        </w:rPr>
        <w:t>The “ON” state of NCR-</w:t>
      </w:r>
      <w:proofErr w:type="spellStart"/>
      <w:r w:rsidRPr="00920DE1">
        <w:rPr>
          <w:rFonts w:ascii="Times New Roman" w:eastAsia="宋体" w:hAnsi="Times New Roman"/>
          <w:b/>
          <w:bCs/>
          <w:sz w:val="24"/>
        </w:rPr>
        <w:t>Fwd</w:t>
      </w:r>
      <w:proofErr w:type="spellEnd"/>
      <w:r w:rsidRPr="00920DE1">
        <w:rPr>
          <w:rFonts w:ascii="Times New Roman" w:eastAsia="宋体" w:hAnsi="Times New Roman"/>
          <w:b/>
          <w:bCs/>
          <w:sz w:val="24"/>
        </w:rPr>
        <w:t xml:space="preserve"> is indicat</w:t>
      </w:r>
      <w:r>
        <w:rPr>
          <w:rFonts w:ascii="Times New Roman" w:eastAsia="宋体" w:hAnsi="Times New Roman"/>
          <w:b/>
          <w:bCs/>
          <w:sz w:val="24"/>
        </w:rPr>
        <w:t>ed</w:t>
      </w:r>
      <w:r w:rsidRPr="00920DE1">
        <w:rPr>
          <w:rFonts w:ascii="Times New Roman" w:eastAsia="宋体" w:hAnsi="Times New Roman"/>
          <w:b/>
          <w:bCs/>
          <w:sz w:val="24"/>
        </w:rPr>
        <w:t xml:space="preserve"> via the</w:t>
      </w:r>
      <w:r>
        <w:rPr>
          <w:rFonts w:ascii="Times New Roman" w:eastAsia="宋体" w:hAnsi="Times New Roman"/>
          <w:b/>
          <w:bCs/>
          <w:sz w:val="24"/>
        </w:rPr>
        <w:t xml:space="preserve"> periodic access link beam indication.</w:t>
      </w:r>
      <w:r w:rsidRPr="00920DE1">
        <w:rPr>
          <w:rFonts w:ascii="Times New Roman" w:eastAsia="宋体" w:hAnsi="Times New Roman"/>
          <w:b/>
          <w:bCs/>
          <w:sz w:val="24"/>
        </w:rPr>
        <w:t xml:space="preserve"> (i.e., the NCR is assumed to be ON over the indicated time domain resource associated with corresponding</w:t>
      </w:r>
      <w:r>
        <w:rPr>
          <w:rFonts w:ascii="Times New Roman" w:eastAsia="宋体" w:hAnsi="Times New Roman"/>
          <w:b/>
          <w:bCs/>
          <w:sz w:val="24"/>
        </w:rPr>
        <w:t xml:space="preserve"> access link</w:t>
      </w:r>
      <w:r w:rsidRPr="00920DE1">
        <w:rPr>
          <w:rFonts w:ascii="Times New Roman" w:eastAsia="宋体" w:hAnsi="Times New Roman"/>
          <w:b/>
          <w:bCs/>
          <w:sz w:val="24"/>
        </w:rPr>
        <w:t xml:space="preserve"> beam(s))</w:t>
      </w:r>
      <w:r>
        <w:rPr>
          <w:rFonts w:ascii="Times New Roman" w:eastAsia="宋体" w:hAnsi="Times New Roman"/>
          <w:b/>
          <w:bCs/>
          <w:sz w:val="24"/>
        </w:rPr>
        <w:t>.</w:t>
      </w:r>
    </w:p>
    <w:p w14:paraId="375BFFE9" w14:textId="77777777" w:rsidR="007C74C2" w:rsidRDefault="007C74C2" w:rsidP="007C74C2">
      <w:pPr>
        <w:spacing w:before="240"/>
        <w:rPr>
          <w:rFonts w:ascii="Times New Roman" w:eastAsia="宋体" w:hAnsi="Times New Roman"/>
          <w:i/>
          <w:iCs/>
          <w:sz w:val="24"/>
          <w:u w:val="single"/>
        </w:rPr>
      </w:pPr>
      <w:r>
        <w:rPr>
          <w:rFonts w:ascii="Times New Roman" w:eastAsia="宋体" w:hAnsi="Times New Roman"/>
          <w:i/>
          <w:iCs/>
          <w:sz w:val="24"/>
          <w:u w:val="single"/>
        </w:rPr>
        <w:t>TDD</w:t>
      </w:r>
    </w:p>
    <w:p w14:paraId="5F757126" w14:textId="77777777" w:rsidR="007C74C2" w:rsidRPr="00836300" w:rsidRDefault="007C74C2" w:rsidP="00A920FD">
      <w:pPr>
        <w:spacing w:before="240"/>
        <w:jc w:val="both"/>
        <w:rPr>
          <w:rFonts w:ascii="Times New Roman" w:eastAsia="宋体" w:hAnsi="Times New Roman"/>
          <w:sz w:val="24"/>
        </w:rPr>
      </w:pPr>
      <w:r w:rsidRPr="00D85214">
        <w:rPr>
          <w:rFonts w:ascii="Times New Roman" w:eastAsia="宋体" w:hAnsi="Times New Roman"/>
          <w:sz w:val="24"/>
        </w:rPr>
        <w:t xml:space="preserve">Regarding </w:t>
      </w:r>
      <w:r>
        <w:rPr>
          <w:rFonts w:ascii="Times New Roman" w:eastAsia="宋体" w:hAnsi="Times New Roman"/>
          <w:sz w:val="24"/>
        </w:rPr>
        <w:t xml:space="preserve">TDD, it is obvious that the </w:t>
      </w:r>
      <w:r w:rsidRPr="000A66C3">
        <w:rPr>
          <w:rFonts w:ascii="Times New Roman" w:eastAsia="宋体" w:hAnsi="Times New Roman"/>
          <w:sz w:val="24"/>
        </w:rPr>
        <w:t>last received semi-static configuration (e.g., TDD-UL-DL-</w:t>
      </w:r>
      <w:proofErr w:type="spellStart"/>
      <w:r w:rsidRPr="000A66C3">
        <w:rPr>
          <w:rFonts w:ascii="Times New Roman" w:eastAsia="宋体" w:hAnsi="Times New Roman"/>
          <w:sz w:val="24"/>
        </w:rPr>
        <w:t>ConfigCommon</w:t>
      </w:r>
      <w:proofErr w:type="spellEnd"/>
      <w:r w:rsidRPr="000A66C3">
        <w:rPr>
          <w:rFonts w:ascii="Times New Roman" w:eastAsia="宋体" w:hAnsi="Times New Roman"/>
          <w:sz w:val="24"/>
        </w:rPr>
        <w:t>, TDD-UL-DL-</w:t>
      </w:r>
      <w:proofErr w:type="spellStart"/>
      <w:r w:rsidRPr="000A66C3">
        <w:rPr>
          <w:rFonts w:ascii="Times New Roman" w:eastAsia="宋体" w:hAnsi="Times New Roman"/>
          <w:sz w:val="24"/>
        </w:rPr>
        <w:t>ConfigDedicated</w:t>
      </w:r>
      <w:proofErr w:type="spellEnd"/>
      <w:r w:rsidRPr="000A66C3">
        <w:rPr>
          <w:rFonts w:ascii="Times New Roman" w:eastAsia="宋体" w:hAnsi="Times New Roman"/>
          <w:sz w:val="24"/>
        </w:rPr>
        <w:t>) before the reception of the RRC Release message</w:t>
      </w:r>
      <w:r>
        <w:rPr>
          <w:rFonts w:ascii="Times New Roman" w:eastAsia="宋体" w:hAnsi="Times New Roman"/>
          <w:sz w:val="24"/>
        </w:rPr>
        <w:t xml:space="preserve"> should be applied.</w:t>
      </w:r>
    </w:p>
    <w:p w14:paraId="3782A109" w14:textId="3C8DC250" w:rsidR="007C74C2" w:rsidRDefault="007C74C2" w:rsidP="00A920FD">
      <w:pPr>
        <w:spacing w:before="240"/>
        <w:jc w:val="both"/>
        <w:rPr>
          <w:rFonts w:ascii="Times New Roman" w:eastAsia="宋体" w:hAnsi="Times New Roman"/>
          <w:b/>
          <w:bCs/>
          <w:sz w:val="24"/>
        </w:rPr>
      </w:pPr>
      <w:r w:rsidRPr="00B11B1F">
        <w:rPr>
          <w:rFonts w:ascii="Times New Roman" w:eastAsia="宋体" w:hAnsi="Times New Roman"/>
          <w:b/>
          <w:bCs/>
          <w:sz w:val="24"/>
        </w:rPr>
        <w:t xml:space="preserve">Proposal </w:t>
      </w:r>
      <w:r>
        <w:rPr>
          <w:rFonts w:ascii="Times New Roman" w:eastAsia="宋体" w:hAnsi="Times New Roman"/>
          <w:b/>
          <w:bCs/>
          <w:sz w:val="24"/>
        </w:rPr>
        <w:t>3</w:t>
      </w:r>
      <w:r w:rsidRPr="00B11B1F">
        <w:rPr>
          <w:rFonts w:ascii="Times New Roman" w:eastAsia="宋体" w:hAnsi="Times New Roman"/>
          <w:b/>
          <w:bCs/>
          <w:sz w:val="24"/>
        </w:rPr>
        <w:t>:</w:t>
      </w:r>
      <w:r>
        <w:rPr>
          <w:rFonts w:ascii="Times New Roman" w:eastAsia="宋体" w:hAnsi="Times New Roman"/>
          <w:b/>
          <w:bCs/>
          <w:sz w:val="24"/>
        </w:rPr>
        <w:t xml:space="preserve"> For </w:t>
      </w:r>
      <w:r w:rsidRPr="0025504C">
        <w:rPr>
          <w:rFonts w:ascii="Times New Roman" w:eastAsia="宋体" w:hAnsi="Times New Roman"/>
          <w:b/>
          <w:bCs/>
          <w:sz w:val="24"/>
        </w:rPr>
        <w:t>NCR-</w:t>
      </w:r>
      <w:proofErr w:type="spellStart"/>
      <w:r w:rsidRPr="0025504C">
        <w:rPr>
          <w:rFonts w:ascii="Times New Roman" w:eastAsia="宋体" w:hAnsi="Times New Roman"/>
          <w:b/>
          <w:bCs/>
          <w:sz w:val="24"/>
        </w:rPr>
        <w:t>Fwd</w:t>
      </w:r>
      <w:proofErr w:type="spellEnd"/>
      <w:r w:rsidRPr="0025504C">
        <w:rPr>
          <w:rFonts w:ascii="Times New Roman" w:eastAsia="宋体" w:hAnsi="Times New Roman"/>
          <w:b/>
          <w:bCs/>
          <w:sz w:val="24"/>
        </w:rPr>
        <w:t xml:space="preserve"> forwarding after NCR-MT enters RRC_INACTIVE,</w:t>
      </w:r>
      <w:r>
        <w:rPr>
          <w:rFonts w:ascii="Times New Roman" w:eastAsia="宋体" w:hAnsi="Times New Roman"/>
          <w:b/>
          <w:bCs/>
          <w:sz w:val="24"/>
        </w:rPr>
        <w:t xml:space="preserve"> the last received </w:t>
      </w:r>
      <w:r w:rsidRPr="000531ED">
        <w:rPr>
          <w:rFonts w:ascii="Times New Roman" w:eastAsia="宋体" w:hAnsi="Times New Roman"/>
          <w:b/>
          <w:bCs/>
          <w:sz w:val="24"/>
        </w:rPr>
        <w:t>semi-static configuration (e.g., TDD-UL-DL-</w:t>
      </w:r>
      <w:proofErr w:type="spellStart"/>
      <w:r w:rsidRPr="000531ED">
        <w:rPr>
          <w:rFonts w:ascii="Times New Roman" w:eastAsia="宋体" w:hAnsi="Times New Roman"/>
          <w:b/>
          <w:bCs/>
          <w:sz w:val="24"/>
        </w:rPr>
        <w:t>ConfigCommon</w:t>
      </w:r>
      <w:proofErr w:type="spellEnd"/>
      <w:r w:rsidRPr="000531ED">
        <w:rPr>
          <w:rFonts w:ascii="Times New Roman" w:eastAsia="宋体" w:hAnsi="Times New Roman"/>
          <w:b/>
          <w:bCs/>
          <w:sz w:val="24"/>
        </w:rPr>
        <w:t>, TDD-UL-DL-</w:t>
      </w:r>
      <w:proofErr w:type="spellStart"/>
      <w:r w:rsidRPr="000531ED">
        <w:rPr>
          <w:rFonts w:ascii="Times New Roman" w:eastAsia="宋体" w:hAnsi="Times New Roman"/>
          <w:b/>
          <w:bCs/>
          <w:sz w:val="24"/>
        </w:rPr>
        <w:t>ConfigDedicated</w:t>
      </w:r>
      <w:proofErr w:type="spellEnd"/>
      <w:r w:rsidRPr="000531ED">
        <w:rPr>
          <w:rFonts w:ascii="Times New Roman" w:eastAsia="宋体" w:hAnsi="Times New Roman"/>
          <w:b/>
          <w:bCs/>
          <w:sz w:val="24"/>
        </w:rPr>
        <w:t>)</w:t>
      </w:r>
      <w:r>
        <w:rPr>
          <w:rFonts w:ascii="Times New Roman" w:eastAsia="宋体" w:hAnsi="Times New Roman"/>
          <w:b/>
          <w:bCs/>
          <w:sz w:val="24"/>
        </w:rPr>
        <w:t xml:space="preserve"> before </w:t>
      </w:r>
      <w:r w:rsidRPr="00920DE1">
        <w:rPr>
          <w:rFonts w:ascii="Times New Roman" w:eastAsia="宋体" w:hAnsi="Times New Roman"/>
          <w:b/>
          <w:bCs/>
          <w:sz w:val="24"/>
        </w:rPr>
        <w:t xml:space="preserve">the reception of the RRC Release message to transit the NCR-MT from RRC_CONNECTED </w:t>
      </w:r>
      <w:r w:rsidRPr="00920DE1">
        <w:rPr>
          <w:rFonts w:ascii="Times New Roman" w:eastAsia="宋体" w:hAnsi="Times New Roman" w:hint="eastAsia"/>
          <w:b/>
          <w:bCs/>
          <w:sz w:val="24"/>
        </w:rPr>
        <w:t>t</w:t>
      </w:r>
      <w:r w:rsidRPr="00920DE1">
        <w:rPr>
          <w:rFonts w:ascii="Times New Roman" w:eastAsia="宋体" w:hAnsi="Times New Roman"/>
          <w:b/>
          <w:bCs/>
          <w:sz w:val="24"/>
        </w:rPr>
        <w:t>o RRC_INACTIVE</w:t>
      </w:r>
      <w:r>
        <w:rPr>
          <w:rFonts w:ascii="Times New Roman" w:eastAsia="宋体" w:hAnsi="Times New Roman"/>
          <w:b/>
          <w:bCs/>
          <w:sz w:val="24"/>
        </w:rPr>
        <w:t xml:space="preserve"> is applied.</w:t>
      </w:r>
    </w:p>
    <w:p w14:paraId="1FDE6A68" w14:textId="77777777" w:rsidR="00051C55" w:rsidRPr="00E70506" w:rsidRDefault="00051C55" w:rsidP="006522E6">
      <w:pPr>
        <w:spacing w:before="240"/>
        <w:jc w:val="both"/>
        <w:rPr>
          <w:rFonts w:eastAsiaTheme="minorEastAsia"/>
          <w:b/>
          <w:bCs/>
          <w:sz w:val="24"/>
          <w:szCs w:val="36"/>
          <w:lang w:eastAsia="zh-CN"/>
        </w:rPr>
      </w:pPr>
    </w:p>
    <w:p w14:paraId="082C1A69" w14:textId="77777777" w:rsidR="00F33494" w:rsidRPr="00E71B4A" w:rsidRDefault="00F33494" w:rsidP="00EC057C">
      <w:pPr>
        <w:pStyle w:val="1"/>
        <w:numPr>
          <w:ilvl w:val="0"/>
          <w:numId w:val="1"/>
        </w:numPr>
        <w:jc w:val="both"/>
        <w:rPr>
          <w:rFonts w:eastAsia="等线"/>
          <w:lang w:eastAsia="zh-CN"/>
        </w:rPr>
      </w:pPr>
      <w:r w:rsidRPr="00E71B4A">
        <w:rPr>
          <w:rFonts w:eastAsia="等线"/>
          <w:lang w:eastAsia="zh-CN"/>
        </w:rPr>
        <w:t>Conclusion</w:t>
      </w:r>
    </w:p>
    <w:p w14:paraId="1EFDD350" w14:textId="7E7C0510" w:rsidR="004D562C" w:rsidRPr="00B00692" w:rsidRDefault="00A81FB8" w:rsidP="00A920FD">
      <w:pPr>
        <w:jc w:val="both"/>
        <w:rPr>
          <w:rFonts w:eastAsia="等线"/>
          <w:sz w:val="24"/>
          <w:szCs w:val="36"/>
          <w:lang w:eastAsia="zh-CN"/>
        </w:rPr>
      </w:pPr>
      <w:r w:rsidRPr="00B00692">
        <w:rPr>
          <w:rFonts w:eastAsia="等线"/>
          <w:sz w:val="24"/>
          <w:szCs w:val="36"/>
          <w:lang w:eastAsia="zh-CN"/>
        </w:rPr>
        <w:lastRenderedPageBreak/>
        <w:t>This contribution discusses</w:t>
      </w:r>
      <w:r w:rsidR="008270D9" w:rsidRPr="00B00692">
        <w:rPr>
          <w:rFonts w:eastAsia="等线"/>
          <w:sz w:val="24"/>
          <w:szCs w:val="36"/>
          <w:lang w:eastAsia="zh-CN"/>
        </w:rPr>
        <w:t xml:space="preserve"> </w:t>
      </w:r>
      <w:r w:rsidRPr="00B00692">
        <w:rPr>
          <w:rFonts w:eastAsia="等线"/>
          <w:sz w:val="24"/>
          <w:szCs w:val="36"/>
          <w:lang w:eastAsia="zh-CN"/>
        </w:rPr>
        <w:t xml:space="preserve">the control plane </w:t>
      </w:r>
      <w:r w:rsidR="00F534F0" w:rsidRPr="00B00692">
        <w:rPr>
          <w:rFonts w:eastAsia="等线"/>
          <w:sz w:val="24"/>
          <w:szCs w:val="36"/>
          <w:lang w:eastAsia="zh-CN"/>
        </w:rPr>
        <w:t>signalling</w:t>
      </w:r>
      <w:r w:rsidRPr="00B00692">
        <w:rPr>
          <w:rFonts w:eastAsia="等线"/>
          <w:sz w:val="24"/>
          <w:szCs w:val="36"/>
          <w:lang w:eastAsia="zh-CN"/>
        </w:rPr>
        <w:t xml:space="preserve"> and procedures relevant to </w:t>
      </w:r>
      <w:r w:rsidRPr="00B00692">
        <w:rPr>
          <w:rFonts w:eastAsia="等线" w:hint="eastAsia"/>
          <w:sz w:val="24"/>
          <w:szCs w:val="36"/>
          <w:lang w:eastAsia="zh-CN"/>
        </w:rPr>
        <w:t>RAN1</w:t>
      </w:r>
      <w:r w:rsidR="008270D9" w:rsidRPr="00B00692">
        <w:rPr>
          <w:rFonts w:eastAsia="等线"/>
          <w:sz w:val="24"/>
          <w:szCs w:val="36"/>
          <w:lang w:eastAsia="zh-CN"/>
        </w:rPr>
        <w:t xml:space="preserve">, </w:t>
      </w:r>
      <w:r w:rsidRPr="00B00692">
        <w:rPr>
          <w:rFonts w:eastAsia="等线"/>
          <w:sz w:val="24"/>
          <w:szCs w:val="36"/>
          <w:lang w:eastAsia="zh-CN"/>
        </w:rPr>
        <w:t xml:space="preserve">and </w:t>
      </w:r>
      <w:r w:rsidR="008270D9" w:rsidRPr="00B00692">
        <w:rPr>
          <w:rFonts w:eastAsia="等线"/>
          <w:sz w:val="24"/>
          <w:szCs w:val="36"/>
          <w:lang w:eastAsia="zh-CN"/>
        </w:rPr>
        <w:t>we have observations and proposals</w:t>
      </w:r>
      <w:r w:rsidRPr="00B00692">
        <w:rPr>
          <w:rFonts w:eastAsia="等线"/>
          <w:sz w:val="24"/>
          <w:szCs w:val="36"/>
          <w:lang w:eastAsia="zh-CN"/>
        </w:rPr>
        <w:t xml:space="preserve"> as below</w:t>
      </w:r>
      <w:r w:rsidR="008270D9" w:rsidRPr="00B00692">
        <w:rPr>
          <w:rFonts w:eastAsia="等线"/>
          <w:sz w:val="24"/>
          <w:szCs w:val="36"/>
          <w:lang w:eastAsia="zh-CN"/>
        </w:rPr>
        <w:t>.</w:t>
      </w:r>
    </w:p>
    <w:p w14:paraId="3C665CAF" w14:textId="77777777" w:rsidR="007C74C2" w:rsidRDefault="007C74C2" w:rsidP="00A920FD">
      <w:pPr>
        <w:spacing w:before="240"/>
        <w:jc w:val="both"/>
        <w:rPr>
          <w:rFonts w:ascii="Times New Roman" w:eastAsia="宋体" w:hAnsi="Times New Roman"/>
          <w:b/>
          <w:bCs/>
          <w:sz w:val="24"/>
        </w:rPr>
      </w:pPr>
      <w:r w:rsidRPr="00B11B1F">
        <w:rPr>
          <w:rFonts w:ascii="Times New Roman" w:eastAsia="宋体" w:hAnsi="Times New Roman"/>
          <w:b/>
          <w:bCs/>
          <w:sz w:val="24"/>
        </w:rPr>
        <w:t xml:space="preserve">Proposal </w:t>
      </w:r>
      <w:r>
        <w:rPr>
          <w:rFonts w:ascii="Times New Roman" w:eastAsia="宋体" w:hAnsi="Times New Roman"/>
          <w:b/>
          <w:bCs/>
          <w:sz w:val="24"/>
        </w:rPr>
        <w:t>1</w:t>
      </w:r>
      <w:r w:rsidRPr="00B11B1F">
        <w:rPr>
          <w:rFonts w:ascii="Times New Roman" w:eastAsia="宋体" w:hAnsi="Times New Roman"/>
          <w:b/>
          <w:bCs/>
          <w:sz w:val="24"/>
        </w:rPr>
        <w:t>:</w:t>
      </w:r>
      <w:r>
        <w:rPr>
          <w:rFonts w:ascii="Times New Roman" w:eastAsia="宋体" w:hAnsi="Times New Roman"/>
          <w:b/>
          <w:bCs/>
          <w:sz w:val="24"/>
        </w:rPr>
        <w:t xml:space="preserve"> For </w:t>
      </w:r>
      <w:r w:rsidRPr="0025504C">
        <w:rPr>
          <w:rFonts w:ascii="Times New Roman" w:eastAsia="宋体" w:hAnsi="Times New Roman"/>
          <w:b/>
          <w:bCs/>
          <w:sz w:val="24"/>
        </w:rPr>
        <w:t>NCR-</w:t>
      </w:r>
      <w:proofErr w:type="spellStart"/>
      <w:r w:rsidRPr="0025504C">
        <w:rPr>
          <w:rFonts w:ascii="Times New Roman" w:eastAsia="宋体" w:hAnsi="Times New Roman"/>
          <w:b/>
          <w:bCs/>
          <w:sz w:val="24"/>
        </w:rPr>
        <w:t>Fwd</w:t>
      </w:r>
      <w:proofErr w:type="spellEnd"/>
      <w:r w:rsidRPr="0025504C">
        <w:rPr>
          <w:rFonts w:ascii="Times New Roman" w:eastAsia="宋体" w:hAnsi="Times New Roman"/>
          <w:b/>
          <w:bCs/>
          <w:sz w:val="24"/>
        </w:rPr>
        <w:t xml:space="preserve"> forwarding after NCR-MT enters RRC_INACTIVE,</w:t>
      </w:r>
      <w:r>
        <w:rPr>
          <w:rFonts w:ascii="Times New Roman" w:eastAsia="宋体" w:hAnsi="Times New Roman"/>
          <w:b/>
          <w:bCs/>
          <w:sz w:val="24"/>
        </w:rPr>
        <w:t xml:space="preserve"> t</w:t>
      </w:r>
      <w:r w:rsidRPr="008C49F0">
        <w:rPr>
          <w:rFonts w:ascii="Times New Roman" w:eastAsia="宋体" w:hAnsi="Times New Roman"/>
          <w:b/>
          <w:bCs/>
          <w:sz w:val="24"/>
        </w:rPr>
        <w:t xml:space="preserve">he following pre-defined rule </w:t>
      </w:r>
      <w:r>
        <w:rPr>
          <w:rFonts w:ascii="Times New Roman" w:eastAsia="宋体" w:hAnsi="Times New Roman"/>
          <w:b/>
          <w:bCs/>
          <w:sz w:val="24"/>
        </w:rPr>
        <w:t>is</w:t>
      </w:r>
      <w:r w:rsidRPr="008C49F0">
        <w:rPr>
          <w:rFonts w:ascii="Times New Roman" w:eastAsia="宋体" w:hAnsi="Times New Roman"/>
          <w:b/>
          <w:bCs/>
          <w:sz w:val="24"/>
        </w:rPr>
        <w:t xml:space="preserve"> applied to determine the beam for backhaul link:</w:t>
      </w:r>
    </w:p>
    <w:p w14:paraId="3DFE742D" w14:textId="77777777" w:rsidR="007C74C2" w:rsidRPr="008C49F0" w:rsidRDefault="007C74C2" w:rsidP="00A920FD">
      <w:pPr>
        <w:pStyle w:val="a7"/>
        <w:widowControl w:val="0"/>
        <w:numPr>
          <w:ilvl w:val="0"/>
          <w:numId w:val="30"/>
        </w:numPr>
        <w:spacing w:after="0"/>
        <w:ind w:firstLineChars="0"/>
        <w:jc w:val="both"/>
        <w:rPr>
          <w:rFonts w:ascii="Times New Roman" w:hAnsi="Times New Roman"/>
          <w:b/>
          <w:bCs/>
          <w:sz w:val="24"/>
        </w:rPr>
      </w:pPr>
      <w:r w:rsidRPr="008C49F0">
        <w:rPr>
          <w:rFonts w:ascii="Times New Roman" w:hAnsi="Times New Roman"/>
          <w:b/>
          <w:bCs/>
          <w:sz w:val="24"/>
        </w:rPr>
        <w:t>In the time domain resource with simultaneous downlink reception or uplink transmission in C-link and backhaul link, the beam of backhaul link is the same as the beam of C-link.</w:t>
      </w:r>
    </w:p>
    <w:p w14:paraId="65BBAA94" w14:textId="77777777" w:rsidR="007C74C2" w:rsidRDefault="007C74C2" w:rsidP="00A920FD">
      <w:pPr>
        <w:pStyle w:val="a7"/>
        <w:widowControl w:val="0"/>
        <w:numPr>
          <w:ilvl w:val="0"/>
          <w:numId w:val="30"/>
        </w:numPr>
        <w:spacing w:after="0"/>
        <w:ind w:firstLineChars="0"/>
        <w:jc w:val="both"/>
        <w:rPr>
          <w:rFonts w:ascii="Times New Roman" w:hAnsi="Times New Roman"/>
          <w:b/>
          <w:bCs/>
          <w:sz w:val="24"/>
        </w:rPr>
      </w:pPr>
      <w:r w:rsidRPr="008C49F0">
        <w:rPr>
          <w:rFonts w:ascii="Times New Roman" w:hAnsi="Times New Roman"/>
          <w:b/>
          <w:bCs/>
          <w:sz w:val="24"/>
        </w:rPr>
        <w:t>In the time domain resource without simultaneous downlink reception or uplink transmission in C-link and backhaul link,</w:t>
      </w:r>
    </w:p>
    <w:p w14:paraId="6B8BCD80" w14:textId="77777777" w:rsidR="007C74C2" w:rsidRDefault="007C74C2" w:rsidP="00A920FD">
      <w:pPr>
        <w:pStyle w:val="a7"/>
        <w:widowControl w:val="0"/>
        <w:numPr>
          <w:ilvl w:val="1"/>
          <w:numId w:val="30"/>
        </w:numPr>
        <w:spacing w:after="0"/>
        <w:ind w:firstLineChars="0"/>
        <w:jc w:val="both"/>
        <w:rPr>
          <w:rFonts w:ascii="Times New Roman" w:hAnsi="Times New Roman"/>
          <w:b/>
          <w:bCs/>
          <w:sz w:val="24"/>
        </w:rPr>
      </w:pPr>
      <w:r w:rsidRPr="008C49F0">
        <w:rPr>
          <w:rFonts w:ascii="Times New Roman" w:eastAsia="宋体" w:hAnsi="Times New Roman"/>
          <w:b/>
          <w:bCs/>
          <w:sz w:val="24"/>
        </w:rPr>
        <w:t xml:space="preserve">the beam used for the last time resource of DL forwarding before the reception of the RRC Release message to transit the NCR-MT from RRC_CONNECTED </w:t>
      </w:r>
      <w:r w:rsidRPr="008C49F0">
        <w:rPr>
          <w:rFonts w:ascii="Times New Roman" w:eastAsia="宋体" w:hAnsi="Times New Roman" w:hint="eastAsia"/>
          <w:b/>
          <w:bCs/>
          <w:sz w:val="24"/>
        </w:rPr>
        <w:t>t</w:t>
      </w:r>
      <w:r w:rsidRPr="008C49F0">
        <w:rPr>
          <w:rFonts w:ascii="Times New Roman" w:eastAsia="宋体" w:hAnsi="Times New Roman"/>
          <w:b/>
          <w:bCs/>
          <w:sz w:val="24"/>
        </w:rPr>
        <w:t xml:space="preserve">o RRC_INACTIVE </w:t>
      </w:r>
      <w:r>
        <w:rPr>
          <w:rFonts w:ascii="Times New Roman" w:eastAsia="宋体" w:hAnsi="Times New Roman"/>
          <w:b/>
          <w:bCs/>
          <w:sz w:val="24"/>
        </w:rPr>
        <w:t>is</w:t>
      </w:r>
      <w:r w:rsidRPr="008C49F0">
        <w:rPr>
          <w:rFonts w:ascii="Times New Roman" w:eastAsia="宋体" w:hAnsi="Times New Roman"/>
          <w:b/>
          <w:bCs/>
          <w:sz w:val="24"/>
        </w:rPr>
        <w:t xml:space="preserve"> applied for </w:t>
      </w:r>
      <w:r w:rsidRPr="008C49F0">
        <w:rPr>
          <w:rFonts w:ascii="Times New Roman" w:hAnsi="Times New Roman"/>
          <w:b/>
          <w:bCs/>
          <w:sz w:val="24"/>
        </w:rPr>
        <w:t>the DL of backhaul link.</w:t>
      </w:r>
    </w:p>
    <w:p w14:paraId="6D578A41" w14:textId="77777777" w:rsidR="007C74C2" w:rsidRPr="008C49F0" w:rsidRDefault="007C74C2" w:rsidP="00A920FD">
      <w:pPr>
        <w:pStyle w:val="a7"/>
        <w:widowControl w:val="0"/>
        <w:numPr>
          <w:ilvl w:val="1"/>
          <w:numId w:val="30"/>
        </w:numPr>
        <w:spacing w:after="0"/>
        <w:ind w:firstLineChars="0"/>
        <w:jc w:val="both"/>
        <w:rPr>
          <w:rFonts w:ascii="Times New Roman" w:hAnsi="Times New Roman"/>
          <w:b/>
          <w:bCs/>
          <w:sz w:val="24"/>
        </w:rPr>
      </w:pPr>
      <w:r w:rsidRPr="008C49F0">
        <w:rPr>
          <w:rFonts w:ascii="Times New Roman" w:eastAsia="宋体" w:hAnsi="Times New Roman"/>
          <w:b/>
          <w:bCs/>
          <w:sz w:val="24"/>
        </w:rPr>
        <w:t xml:space="preserve">the beam used for the last time resource of UL forwarding before the reception of the RRC Release message to transit the NCR-MT from RRC_CONNECTED </w:t>
      </w:r>
      <w:r w:rsidRPr="008C49F0">
        <w:rPr>
          <w:rFonts w:ascii="Times New Roman" w:eastAsia="宋体" w:hAnsi="Times New Roman" w:hint="eastAsia"/>
          <w:b/>
          <w:bCs/>
          <w:sz w:val="24"/>
        </w:rPr>
        <w:t>t</w:t>
      </w:r>
      <w:r w:rsidRPr="008C49F0">
        <w:rPr>
          <w:rFonts w:ascii="Times New Roman" w:eastAsia="宋体" w:hAnsi="Times New Roman"/>
          <w:b/>
          <w:bCs/>
          <w:sz w:val="24"/>
        </w:rPr>
        <w:t xml:space="preserve">o RRC_INACTIVE </w:t>
      </w:r>
      <w:r>
        <w:rPr>
          <w:rFonts w:ascii="Times New Roman" w:eastAsia="宋体" w:hAnsi="Times New Roman"/>
          <w:b/>
          <w:bCs/>
          <w:sz w:val="24"/>
        </w:rPr>
        <w:t>is</w:t>
      </w:r>
      <w:r w:rsidRPr="008C49F0">
        <w:rPr>
          <w:rFonts w:ascii="Times New Roman" w:eastAsia="宋体" w:hAnsi="Times New Roman"/>
          <w:b/>
          <w:bCs/>
          <w:sz w:val="24"/>
        </w:rPr>
        <w:t xml:space="preserve"> applied for </w:t>
      </w:r>
      <w:r w:rsidRPr="008C49F0">
        <w:rPr>
          <w:rFonts w:ascii="Times New Roman" w:hAnsi="Times New Roman"/>
          <w:b/>
          <w:bCs/>
          <w:sz w:val="24"/>
        </w:rPr>
        <w:t>the UL of backhaul link.</w:t>
      </w:r>
    </w:p>
    <w:p w14:paraId="69ACB614" w14:textId="34F7D417" w:rsidR="007C74C2" w:rsidRDefault="007C74C2" w:rsidP="00A920FD">
      <w:pPr>
        <w:spacing w:before="240"/>
        <w:jc w:val="both"/>
        <w:rPr>
          <w:rFonts w:ascii="Times New Roman" w:eastAsia="宋体" w:hAnsi="Times New Roman"/>
          <w:b/>
          <w:bCs/>
          <w:sz w:val="24"/>
        </w:rPr>
      </w:pPr>
      <w:r w:rsidRPr="00B11B1F">
        <w:rPr>
          <w:rFonts w:ascii="Times New Roman" w:eastAsia="宋体" w:hAnsi="Times New Roman"/>
          <w:b/>
          <w:bCs/>
          <w:sz w:val="24"/>
        </w:rPr>
        <w:t xml:space="preserve">Proposal </w:t>
      </w:r>
      <w:r>
        <w:rPr>
          <w:rFonts w:ascii="Times New Roman" w:eastAsia="宋体" w:hAnsi="Times New Roman"/>
          <w:b/>
          <w:bCs/>
          <w:sz w:val="24"/>
        </w:rPr>
        <w:t>2</w:t>
      </w:r>
      <w:r w:rsidRPr="00B11B1F">
        <w:rPr>
          <w:rFonts w:ascii="Times New Roman" w:eastAsia="宋体" w:hAnsi="Times New Roman"/>
          <w:b/>
          <w:bCs/>
          <w:sz w:val="24"/>
        </w:rPr>
        <w:t>:</w:t>
      </w:r>
      <w:r>
        <w:rPr>
          <w:rFonts w:ascii="Times New Roman" w:eastAsia="宋体" w:hAnsi="Times New Roman"/>
          <w:b/>
          <w:bCs/>
          <w:sz w:val="24"/>
        </w:rPr>
        <w:t xml:space="preserve"> For </w:t>
      </w:r>
      <w:r w:rsidRPr="0025504C">
        <w:rPr>
          <w:rFonts w:ascii="Times New Roman" w:eastAsia="宋体" w:hAnsi="Times New Roman"/>
          <w:b/>
          <w:bCs/>
          <w:sz w:val="24"/>
        </w:rPr>
        <w:t>NCR-</w:t>
      </w:r>
      <w:proofErr w:type="spellStart"/>
      <w:r w:rsidRPr="0025504C">
        <w:rPr>
          <w:rFonts w:ascii="Times New Roman" w:eastAsia="宋体" w:hAnsi="Times New Roman"/>
          <w:b/>
          <w:bCs/>
          <w:sz w:val="24"/>
        </w:rPr>
        <w:t>Fwd</w:t>
      </w:r>
      <w:proofErr w:type="spellEnd"/>
      <w:r w:rsidRPr="0025504C">
        <w:rPr>
          <w:rFonts w:ascii="Times New Roman" w:eastAsia="宋体" w:hAnsi="Times New Roman"/>
          <w:b/>
          <w:bCs/>
          <w:sz w:val="24"/>
        </w:rPr>
        <w:t xml:space="preserve"> forwarding after NCR-MT enters RRC_INACTIVE,</w:t>
      </w:r>
      <w:r>
        <w:rPr>
          <w:rFonts w:ascii="Times New Roman" w:eastAsia="宋体" w:hAnsi="Times New Roman"/>
          <w:b/>
          <w:bCs/>
          <w:sz w:val="24"/>
        </w:rPr>
        <w:t xml:space="preserve"> the last received periodic access link beam indication via RRC </w:t>
      </w:r>
      <w:r w:rsidR="00F534F0">
        <w:rPr>
          <w:rFonts w:ascii="Times New Roman" w:eastAsia="宋体" w:hAnsi="Times New Roman"/>
          <w:b/>
          <w:bCs/>
          <w:sz w:val="24"/>
        </w:rPr>
        <w:t>signalling</w:t>
      </w:r>
      <w:r>
        <w:rPr>
          <w:rFonts w:ascii="Times New Roman" w:eastAsia="宋体" w:hAnsi="Times New Roman"/>
          <w:b/>
          <w:bCs/>
          <w:sz w:val="24"/>
        </w:rPr>
        <w:t xml:space="preserve"> before </w:t>
      </w:r>
      <w:r w:rsidRPr="00920DE1">
        <w:rPr>
          <w:rFonts w:ascii="Times New Roman" w:eastAsia="宋体" w:hAnsi="Times New Roman"/>
          <w:b/>
          <w:bCs/>
          <w:sz w:val="24"/>
        </w:rPr>
        <w:t xml:space="preserve">the reception of the RRC Release message to transit the NCR-MT from RRC_CONNECTED </w:t>
      </w:r>
      <w:r w:rsidRPr="00920DE1">
        <w:rPr>
          <w:rFonts w:ascii="Times New Roman" w:eastAsia="宋体" w:hAnsi="Times New Roman" w:hint="eastAsia"/>
          <w:b/>
          <w:bCs/>
          <w:sz w:val="24"/>
        </w:rPr>
        <w:t>t</w:t>
      </w:r>
      <w:r w:rsidRPr="00920DE1">
        <w:rPr>
          <w:rFonts w:ascii="Times New Roman" w:eastAsia="宋体" w:hAnsi="Times New Roman"/>
          <w:b/>
          <w:bCs/>
          <w:sz w:val="24"/>
        </w:rPr>
        <w:t>o RRC_INACTIVE</w:t>
      </w:r>
      <w:r>
        <w:rPr>
          <w:rFonts w:ascii="Times New Roman" w:eastAsia="宋体" w:hAnsi="Times New Roman"/>
          <w:b/>
          <w:bCs/>
          <w:sz w:val="24"/>
        </w:rPr>
        <w:t xml:space="preserve"> is applied.</w:t>
      </w:r>
    </w:p>
    <w:p w14:paraId="21D20EEF" w14:textId="77777777" w:rsidR="007C74C2" w:rsidRPr="00920DE1" w:rsidRDefault="007C74C2" w:rsidP="00A920FD">
      <w:pPr>
        <w:pStyle w:val="a7"/>
        <w:widowControl w:val="0"/>
        <w:numPr>
          <w:ilvl w:val="0"/>
          <w:numId w:val="29"/>
        </w:numPr>
        <w:spacing w:after="0"/>
        <w:ind w:firstLineChars="0"/>
        <w:jc w:val="both"/>
        <w:rPr>
          <w:rFonts w:ascii="Times New Roman" w:eastAsia="宋体" w:hAnsi="Times New Roman"/>
          <w:b/>
          <w:bCs/>
          <w:sz w:val="24"/>
        </w:rPr>
      </w:pPr>
      <w:r w:rsidRPr="00920DE1">
        <w:rPr>
          <w:rFonts w:ascii="Times New Roman" w:eastAsia="宋体" w:hAnsi="Times New Roman"/>
          <w:b/>
          <w:bCs/>
          <w:sz w:val="24"/>
        </w:rPr>
        <w:t>The “ON” state of NCR-</w:t>
      </w:r>
      <w:proofErr w:type="spellStart"/>
      <w:r w:rsidRPr="00920DE1">
        <w:rPr>
          <w:rFonts w:ascii="Times New Roman" w:eastAsia="宋体" w:hAnsi="Times New Roman"/>
          <w:b/>
          <w:bCs/>
          <w:sz w:val="24"/>
        </w:rPr>
        <w:t>Fwd</w:t>
      </w:r>
      <w:proofErr w:type="spellEnd"/>
      <w:r w:rsidRPr="00920DE1">
        <w:rPr>
          <w:rFonts w:ascii="Times New Roman" w:eastAsia="宋体" w:hAnsi="Times New Roman"/>
          <w:b/>
          <w:bCs/>
          <w:sz w:val="24"/>
        </w:rPr>
        <w:t xml:space="preserve"> is indicat</w:t>
      </w:r>
      <w:r>
        <w:rPr>
          <w:rFonts w:ascii="Times New Roman" w:eastAsia="宋体" w:hAnsi="Times New Roman"/>
          <w:b/>
          <w:bCs/>
          <w:sz w:val="24"/>
        </w:rPr>
        <w:t>ed</w:t>
      </w:r>
      <w:r w:rsidRPr="00920DE1">
        <w:rPr>
          <w:rFonts w:ascii="Times New Roman" w:eastAsia="宋体" w:hAnsi="Times New Roman"/>
          <w:b/>
          <w:bCs/>
          <w:sz w:val="24"/>
        </w:rPr>
        <w:t xml:space="preserve"> via the</w:t>
      </w:r>
      <w:r>
        <w:rPr>
          <w:rFonts w:ascii="Times New Roman" w:eastAsia="宋体" w:hAnsi="Times New Roman"/>
          <w:b/>
          <w:bCs/>
          <w:sz w:val="24"/>
        </w:rPr>
        <w:t xml:space="preserve"> periodic access link beam indication.</w:t>
      </w:r>
      <w:r w:rsidRPr="00920DE1">
        <w:rPr>
          <w:rFonts w:ascii="Times New Roman" w:eastAsia="宋体" w:hAnsi="Times New Roman"/>
          <w:b/>
          <w:bCs/>
          <w:sz w:val="24"/>
        </w:rPr>
        <w:t xml:space="preserve"> (i.e., the NCR is assumed to be ON over the indicated time domain resource associated with corresponding</w:t>
      </w:r>
      <w:r>
        <w:rPr>
          <w:rFonts w:ascii="Times New Roman" w:eastAsia="宋体" w:hAnsi="Times New Roman"/>
          <w:b/>
          <w:bCs/>
          <w:sz w:val="24"/>
        </w:rPr>
        <w:t xml:space="preserve"> access link</w:t>
      </w:r>
      <w:r w:rsidRPr="00920DE1">
        <w:rPr>
          <w:rFonts w:ascii="Times New Roman" w:eastAsia="宋体" w:hAnsi="Times New Roman"/>
          <w:b/>
          <w:bCs/>
          <w:sz w:val="24"/>
        </w:rPr>
        <w:t xml:space="preserve"> beam(s))</w:t>
      </w:r>
      <w:r>
        <w:rPr>
          <w:rFonts w:ascii="Times New Roman" w:eastAsia="宋体" w:hAnsi="Times New Roman"/>
          <w:b/>
          <w:bCs/>
          <w:sz w:val="24"/>
        </w:rPr>
        <w:t>.</w:t>
      </w:r>
    </w:p>
    <w:p w14:paraId="2F75DDAD" w14:textId="77777777" w:rsidR="007C74C2" w:rsidRDefault="007C74C2" w:rsidP="00A920FD">
      <w:pPr>
        <w:spacing w:before="240"/>
        <w:jc w:val="both"/>
        <w:rPr>
          <w:rFonts w:ascii="Times New Roman" w:eastAsia="宋体" w:hAnsi="Times New Roman"/>
          <w:b/>
          <w:bCs/>
          <w:sz w:val="24"/>
        </w:rPr>
      </w:pPr>
      <w:r w:rsidRPr="00B11B1F">
        <w:rPr>
          <w:rFonts w:ascii="Times New Roman" w:eastAsia="宋体" w:hAnsi="Times New Roman"/>
          <w:b/>
          <w:bCs/>
          <w:sz w:val="24"/>
        </w:rPr>
        <w:t xml:space="preserve">Proposal </w:t>
      </w:r>
      <w:r>
        <w:rPr>
          <w:rFonts w:ascii="Times New Roman" w:eastAsia="宋体" w:hAnsi="Times New Roman"/>
          <w:b/>
          <w:bCs/>
          <w:sz w:val="24"/>
        </w:rPr>
        <w:t>3</w:t>
      </w:r>
      <w:r w:rsidRPr="00B11B1F">
        <w:rPr>
          <w:rFonts w:ascii="Times New Roman" w:eastAsia="宋体" w:hAnsi="Times New Roman"/>
          <w:b/>
          <w:bCs/>
          <w:sz w:val="24"/>
        </w:rPr>
        <w:t>:</w:t>
      </w:r>
      <w:r>
        <w:rPr>
          <w:rFonts w:ascii="Times New Roman" w:eastAsia="宋体" w:hAnsi="Times New Roman"/>
          <w:b/>
          <w:bCs/>
          <w:sz w:val="24"/>
        </w:rPr>
        <w:t xml:space="preserve"> For </w:t>
      </w:r>
      <w:r w:rsidRPr="0025504C">
        <w:rPr>
          <w:rFonts w:ascii="Times New Roman" w:eastAsia="宋体" w:hAnsi="Times New Roman"/>
          <w:b/>
          <w:bCs/>
          <w:sz w:val="24"/>
        </w:rPr>
        <w:t>NCR-</w:t>
      </w:r>
      <w:proofErr w:type="spellStart"/>
      <w:r w:rsidRPr="0025504C">
        <w:rPr>
          <w:rFonts w:ascii="Times New Roman" w:eastAsia="宋体" w:hAnsi="Times New Roman"/>
          <w:b/>
          <w:bCs/>
          <w:sz w:val="24"/>
        </w:rPr>
        <w:t>Fwd</w:t>
      </w:r>
      <w:proofErr w:type="spellEnd"/>
      <w:r w:rsidRPr="0025504C">
        <w:rPr>
          <w:rFonts w:ascii="Times New Roman" w:eastAsia="宋体" w:hAnsi="Times New Roman"/>
          <w:b/>
          <w:bCs/>
          <w:sz w:val="24"/>
        </w:rPr>
        <w:t xml:space="preserve"> forwarding after NCR-MT enters RRC_INACTIVE,</w:t>
      </w:r>
      <w:r>
        <w:rPr>
          <w:rFonts w:ascii="Times New Roman" w:eastAsia="宋体" w:hAnsi="Times New Roman"/>
          <w:b/>
          <w:bCs/>
          <w:sz w:val="24"/>
        </w:rPr>
        <w:t xml:space="preserve"> the last received </w:t>
      </w:r>
      <w:r w:rsidRPr="000531ED">
        <w:rPr>
          <w:rFonts w:ascii="Times New Roman" w:eastAsia="宋体" w:hAnsi="Times New Roman"/>
          <w:b/>
          <w:bCs/>
          <w:sz w:val="24"/>
        </w:rPr>
        <w:t>semi-static configuration (e.g., TDD-UL-DL-</w:t>
      </w:r>
      <w:proofErr w:type="spellStart"/>
      <w:r w:rsidRPr="000531ED">
        <w:rPr>
          <w:rFonts w:ascii="Times New Roman" w:eastAsia="宋体" w:hAnsi="Times New Roman"/>
          <w:b/>
          <w:bCs/>
          <w:sz w:val="24"/>
        </w:rPr>
        <w:t>ConfigCommon</w:t>
      </w:r>
      <w:proofErr w:type="spellEnd"/>
      <w:r w:rsidRPr="000531ED">
        <w:rPr>
          <w:rFonts w:ascii="Times New Roman" w:eastAsia="宋体" w:hAnsi="Times New Roman"/>
          <w:b/>
          <w:bCs/>
          <w:sz w:val="24"/>
        </w:rPr>
        <w:t>, TDD-UL-DL-</w:t>
      </w:r>
      <w:proofErr w:type="spellStart"/>
      <w:r w:rsidRPr="000531ED">
        <w:rPr>
          <w:rFonts w:ascii="Times New Roman" w:eastAsia="宋体" w:hAnsi="Times New Roman"/>
          <w:b/>
          <w:bCs/>
          <w:sz w:val="24"/>
        </w:rPr>
        <w:t>ConfigDedicated</w:t>
      </w:r>
      <w:proofErr w:type="spellEnd"/>
      <w:r w:rsidRPr="000531ED">
        <w:rPr>
          <w:rFonts w:ascii="Times New Roman" w:eastAsia="宋体" w:hAnsi="Times New Roman"/>
          <w:b/>
          <w:bCs/>
          <w:sz w:val="24"/>
        </w:rPr>
        <w:t>)</w:t>
      </w:r>
      <w:r>
        <w:rPr>
          <w:rFonts w:ascii="Times New Roman" w:eastAsia="宋体" w:hAnsi="Times New Roman"/>
          <w:b/>
          <w:bCs/>
          <w:sz w:val="24"/>
        </w:rPr>
        <w:t xml:space="preserve"> before </w:t>
      </w:r>
      <w:r w:rsidRPr="00920DE1">
        <w:rPr>
          <w:rFonts w:ascii="Times New Roman" w:eastAsia="宋体" w:hAnsi="Times New Roman"/>
          <w:b/>
          <w:bCs/>
          <w:sz w:val="24"/>
        </w:rPr>
        <w:t xml:space="preserve">the reception of the RRC Release message to transit the NCR-MT from RRC_CONNECTED </w:t>
      </w:r>
      <w:r w:rsidRPr="00920DE1">
        <w:rPr>
          <w:rFonts w:ascii="Times New Roman" w:eastAsia="宋体" w:hAnsi="Times New Roman" w:hint="eastAsia"/>
          <w:b/>
          <w:bCs/>
          <w:sz w:val="24"/>
        </w:rPr>
        <w:t>t</w:t>
      </w:r>
      <w:r w:rsidRPr="00920DE1">
        <w:rPr>
          <w:rFonts w:ascii="Times New Roman" w:eastAsia="宋体" w:hAnsi="Times New Roman"/>
          <w:b/>
          <w:bCs/>
          <w:sz w:val="24"/>
        </w:rPr>
        <w:t>o RRC_INACTIVE</w:t>
      </w:r>
      <w:r>
        <w:rPr>
          <w:rFonts w:ascii="Times New Roman" w:eastAsia="宋体" w:hAnsi="Times New Roman"/>
          <w:b/>
          <w:bCs/>
          <w:sz w:val="24"/>
        </w:rPr>
        <w:t xml:space="preserve"> is applied.</w:t>
      </w:r>
    </w:p>
    <w:p w14:paraId="505D89A2" w14:textId="77777777" w:rsidR="007C74C2" w:rsidRPr="007475F4" w:rsidRDefault="007C74C2" w:rsidP="00A920FD">
      <w:pPr>
        <w:jc w:val="both"/>
      </w:pPr>
    </w:p>
    <w:sectPr w:rsidR="007C74C2" w:rsidRPr="007475F4" w:rsidSect="00F33494">
      <w:footerReference w:type="default" r:id="rId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0079" w14:textId="77777777" w:rsidR="0015412A" w:rsidRDefault="0015412A" w:rsidP="00F33494">
      <w:r>
        <w:separator/>
      </w:r>
    </w:p>
  </w:endnote>
  <w:endnote w:type="continuationSeparator" w:id="0">
    <w:p w14:paraId="4A983EDD" w14:textId="77777777" w:rsidR="0015412A" w:rsidRDefault="0015412A" w:rsidP="00F3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389442"/>
      <w:docPartObj>
        <w:docPartGallery w:val="Page Numbers (Bottom of Page)"/>
        <w:docPartUnique/>
      </w:docPartObj>
    </w:sdtPr>
    <w:sdtContent>
      <w:p w14:paraId="70485637" w14:textId="77777777" w:rsidR="00E05D5A" w:rsidRDefault="00E05D5A" w:rsidP="00E05D5A">
        <w:pPr>
          <w:pStyle w:val="a5"/>
          <w:jc w:val="center"/>
        </w:pPr>
        <w:r>
          <w:fldChar w:fldCharType="begin"/>
        </w:r>
        <w:r>
          <w:instrText>PAGE   \* MERGEFORMAT</w:instrText>
        </w:r>
        <w:r>
          <w:fldChar w:fldCharType="separate"/>
        </w:r>
        <w:r>
          <w:rPr>
            <w:lang w:val="zh-CN" w:eastAsia="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15F28" w14:textId="77777777" w:rsidR="0015412A" w:rsidRDefault="0015412A" w:rsidP="00F33494">
      <w:r>
        <w:separator/>
      </w:r>
    </w:p>
  </w:footnote>
  <w:footnote w:type="continuationSeparator" w:id="0">
    <w:p w14:paraId="1BCD6F08" w14:textId="77777777" w:rsidR="0015412A" w:rsidRDefault="0015412A" w:rsidP="00F33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74F00C6"/>
    <w:multiLevelType w:val="hybridMultilevel"/>
    <w:tmpl w:val="A9FC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20B04"/>
    <w:multiLevelType w:val="hybridMultilevel"/>
    <w:tmpl w:val="A394F488"/>
    <w:lvl w:ilvl="0" w:tplc="A176DA7C">
      <w:start w:val="1"/>
      <w:numFmt w:val="bullet"/>
      <w:lvlText w:val="•"/>
      <w:lvlJc w:val="left"/>
      <w:pPr>
        <w:tabs>
          <w:tab w:val="num" w:pos="720"/>
        </w:tabs>
        <w:ind w:left="720" w:hanging="360"/>
      </w:pPr>
      <w:rPr>
        <w:rFonts w:ascii="Arial" w:hAnsi="Arial" w:hint="default"/>
      </w:rPr>
    </w:lvl>
    <w:lvl w:ilvl="1" w:tplc="8658798C" w:tentative="1">
      <w:start w:val="1"/>
      <w:numFmt w:val="bullet"/>
      <w:lvlText w:val="•"/>
      <w:lvlJc w:val="left"/>
      <w:pPr>
        <w:tabs>
          <w:tab w:val="num" w:pos="1440"/>
        </w:tabs>
        <w:ind w:left="1440" w:hanging="360"/>
      </w:pPr>
      <w:rPr>
        <w:rFonts w:ascii="Arial" w:hAnsi="Arial" w:hint="default"/>
      </w:rPr>
    </w:lvl>
    <w:lvl w:ilvl="2" w:tplc="5FA48ED0" w:tentative="1">
      <w:start w:val="1"/>
      <w:numFmt w:val="bullet"/>
      <w:lvlText w:val="•"/>
      <w:lvlJc w:val="left"/>
      <w:pPr>
        <w:tabs>
          <w:tab w:val="num" w:pos="2160"/>
        </w:tabs>
        <w:ind w:left="2160" w:hanging="360"/>
      </w:pPr>
      <w:rPr>
        <w:rFonts w:ascii="Arial" w:hAnsi="Arial" w:hint="default"/>
      </w:rPr>
    </w:lvl>
    <w:lvl w:ilvl="3" w:tplc="55C4D204" w:tentative="1">
      <w:start w:val="1"/>
      <w:numFmt w:val="bullet"/>
      <w:lvlText w:val="•"/>
      <w:lvlJc w:val="left"/>
      <w:pPr>
        <w:tabs>
          <w:tab w:val="num" w:pos="2880"/>
        </w:tabs>
        <w:ind w:left="2880" w:hanging="360"/>
      </w:pPr>
      <w:rPr>
        <w:rFonts w:ascii="Arial" w:hAnsi="Arial" w:hint="default"/>
      </w:rPr>
    </w:lvl>
    <w:lvl w:ilvl="4" w:tplc="A47EFAC2" w:tentative="1">
      <w:start w:val="1"/>
      <w:numFmt w:val="bullet"/>
      <w:lvlText w:val="•"/>
      <w:lvlJc w:val="left"/>
      <w:pPr>
        <w:tabs>
          <w:tab w:val="num" w:pos="3600"/>
        </w:tabs>
        <w:ind w:left="3600" w:hanging="360"/>
      </w:pPr>
      <w:rPr>
        <w:rFonts w:ascii="Arial" w:hAnsi="Arial" w:hint="default"/>
      </w:rPr>
    </w:lvl>
    <w:lvl w:ilvl="5" w:tplc="831C301C" w:tentative="1">
      <w:start w:val="1"/>
      <w:numFmt w:val="bullet"/>
      <w:lvlText w:val="•"/>
      <w:lvlJc w:val="left"/>
      <w:pPr>
        <w:tabs>
          <w:tab w:val="num" w:pos="4320"/>
        </w:tabs>
        <w:ind w:left="4320" w:hanging="360"/>
      </w:pPr>
      <w:rPr>
        <w:rFonts w:ascii="Arial" w:hAnsi="Arial" w:hint="default"/>
      </w:rPr>
    </w:lvl>
    <w:lvl w:ilvl="6" w:tplc="2A80F866" w:tentative="1">
      <w:start w:val="1"/>
      <w:numFmt w:val="bullet"/>
      <w:lvlText w:val="•"/>
      <w:lvlJc w:val="left"/>
      <w:pPr>
        <w:tabs>
          <w:tab w:val="num" w:pos="5040"/>
        </w:tabs>
        <w:ind w:left="5040" w:hanging="360"/>
      </w:pPr>
      <w:rPr>
        <w:rFonts w:ascii="Arial" w:hAnsi="Arial" w:hint="default"/>
      </w:rPr>
    </w:lvl>
    <w:lvl w:ilvl="7" w:tplc="2104F9DC" w:tentative="1">
      <w:start w:val="1"/>
      <w:numFmt w:val="bullet"/>
      <w:lvlText w:val="•"/>
      <w:lvlJc w:val="left"/>
      <w:pPr>
        <w:tabs>
          <w:tab w:val="num" w:pos="5760"/>
        </w:tabs>
        <w:ind w:left="5760" w:hanging="360"/>
      </w:pPr>
      <w:rPr>
        <w:rFonts w:ascii="Arial" w:hAnsi="Arial" w:hint="default"/>
      </w:rPr>
    </w:lvl>
    <w:lvl w:ilvl="8" w:tplc="1A56CF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672BF1"/>
    <w:multiLevelType w:val="hybridMultilevel"/>
    <w:tmpl w:val="DA30E7F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140266"/>
    <w:multiLevelType w:val="hybridMultilevel"/>
    <w:tmpl w:val="C6DEA4B4"/>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7E6E99"/>
    <w:multiLevelType w:val="hybridMultilevel"/>
    <w:tmpl w:val="880835C6"/>
    <w:lvl w:ilvl="0" w:tplc="5A140CB8">
      <w:start w:val="1"/>
      <w:numFmt w:val="bullet"/>
      <w:lvlText w:val="•"/>
      <w:lvlJc w:val="left"/>
      <w:pPr>
        <w:tabs>
          <w:tab w:val="num" w:pos="720"/>
        </w:tabs>
        <w:ind w:left="720" w:hanging="360"/>
      </w:pPr>
      <w:rPr>
        <w:rFonts w:ascii="Arial" w:hAnsi="Arial" w:hint="default"/>
      </w:rPr>
    </w:lvl>
    <w:lvl w:ilvl="1" w:tplc="745084B8" w:tentative="1">
      <w:start w:val="1"/>
      <w:numFmt w:val="bullet"/>
      <w:lvlText w:val="•"/>
      <w:lvlJc w:val="left"/>
      <w:pPr>
        <w:tabs>
          <w:tab w:val="num" w:pos="1440"/>
        </w:tabs>
        <w:ind w:left="1440" w:hanging="360"/>
      </w:pPr>
      <w:rPr>
        <w:rFonts w:ascii="Arial" w:hAnsi="Arial" w:hint="default"/>
      </w:rPr>
    </w:lvl>
    <w:lvl w:ilvl="2" w:tplc="E92C002E" w:tentative="1">
      <w:start w:val="1"/>
      <w:numFmt w:val="bullet"/>
      <w:lvlText w:val="•"/>
      <w:lvlJc w:val="left"/>
      <w:pPr>
        <w:tabs>
          <w:tab w:val="num" w:pos="2160"/>
        </w:tabs>
        <w:ind w:left="2160" w:hanging="360"/>
      </w:pPr>
      <w:rPr>
        <w:rFonts w:ascii="Arial" w:hAnsi="Arial" w:hint="default"/>
      </w:rPr>
    </w:lvl>
    <w:lvl w:ilvl="3" w:tplc="50D8FE7E" w:tentative="1">
      <w:start w:val="1"/>
      <w:numFmt w:val="bullet"/>
      <w:lvlText w:val="•"/>
      <w:lvlJc w:val="left"/>
      <w:pPr>
        <w:tabs>
          <w:tab w:val="num" w:pos="2880"/>
        </w:tabs>
        <w:ind w:left="2880" w:hanging="360"/>
      </w:pPr>
      <w:rPr>
        <w:rFonts w:ascii="Arial" w:hAnsi="Arial" w:hint="default"/>
      </w:rPr>
    </w:lvl>
    <w:lvl w:ilvl="4" w:tplc="C5EC977A" w:tentative="1">
      <w:start w:val="1"/>
      <w:numFmt w:val="bullet"/>
      <w:lvlText w:val="•"/>
      <w:lvlJc w:val="left"/>
      <w:pPr>
        <w:tabs>
          <w:tab w:val="num" w:pos="3600"/>
        </w:tabs>
        <w:ind w:left="3600" w:hanging="360"/>
      </w:pPr>
      <w:rPr>
        <w:rFonts w:ascii="Arial" w:hAnsi="Arial" w:hint="default"/>
      </w:rPr>
    </w:lvl>
    <w:lvl w:ilvl="5" w:tplc="A47EF25A" w:tentative="1">
      <w:start w:val="1"/>
      <w:numFmt w:val="bullet"/>
      <w:lvlText w:val="•"/>
      <w:lvlJc w:val="left"/>
      <w:pPr>
        <w:tabs>
          <w:tab w:val="num" w:pos="4320"/>
        </w:tabs>
        <w:ind w:left="4320" w:hanging="360"/>
      </w:pPr>
      <w:rPr>
        <w:rFonts w:ascii="Arial" w:hAnsi="Arial" w:hint="default"/>
      </w:rPr>
    </w:lvl>
    <w:lvl w:ilvl="6" w:tplc="27EA878E" w:tentative="1">
      <w:start w:val="1"/>
      <w:numFmt w:val="bullet"/>
      <w:lvlText w:val="•"/>
      <w:lvlJc w:val="left"/>
      <w:pPr>
        <w:tabs>
          <w:tab w:val="num" w:pos="5040"/>
        </w:tabs>
        <w:ind w:left="5040" w:hanging="360"/>
      </w:pPr>
      <w:rPr>
        <w:rFonts w:ascii="Arial" w:hAnsi="Arial" w:hint="default"/>
      </w:rPr>
    </w:lvl>
    <w:lvl w:ilvl="7" w:tplc="D220C6BE" w:tentative="1">
      <w:start w:val="1"/>
      <w:numFmt w:val="bullet"/>
      <w:lvlText w:val="•"/>
      <w:lvlJc w:val="left"/>
      <w:pPr>
        <w:tabs>
          <w:tab w:val="num" w:pos="5760"/>
        </w:tabs>
        <w:ind w:left="5760" w:hanging="360"/>
      </w:pPr>
      <w:rPr>
        <w:rFonts w:ascii="Arial" w:hAnsi="Arial" w:hint="default"/>
      </w:rPr>
    </w:lvl>
    <w:lvl w:ilvl="8" w:tplc="18FCDC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21E1B1F"/>
    <w:multiLevelType w:val="hybridMultilevel"/>
    <w:tmpl w:val="59A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533DB"/>
    <w:multiLevelType w:val="hybridMultilevel"/>
    <w:tmpl w:val="33FCB4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D8044B"/>
    <w:multiLevelType w:val="hybridMultilevel"/>
    <w:tmpl w:val="9B581170"/>
    <w:lvl w:ilvl="0" w:tplc="6424512E">
      <w:start w:val="1"/>
      <w:numFmt w:val="bullet"/>
      <w:lvlText w:val="•"/>
      <w:lvlJc w:val="left"/>
      <w:pPr>
        <w:tabs>
          <w:tab w:val="num" w:pos="720"/>
        </w:tabs>
        <w:ind w:left="720" w:hanging="360"/>
      </w:pPr>
      <w:rPr>
        <w:rFonts w:ascii="Arial" w:hAnsi="Arial" w:hint="default"/>
      </w:rPr>
    </w:lvl>
    <w:lvl w:ilvl="1" w:tplc="EBD86E7E" w:tentative="1">
      <w:start w:val="1"/>
      <w:numFmt w:val="bullet"/>
      <w:lvlText w:val="•"/>
      <w:lvlJc w:val="left"/>
      <w:pPr>
        <w:tabs>
          <w:tab w:val="num" w:pos="1440"/>
        </w:tabs>
        <w:ind w:left="1440" w:hanging="360"/>
      </w:pPr>
      <w:rPr>
        <w:rFonts w:ascii="Arial" w:hAnsi="Arial" w:hint="default"/>
      </w:rPr>
    </w:lvl>
    <w:lvl w:ilvl="2" w:tplc="30ACB138" w:tentative="1">
      <w:start w:val="1"/>
      <w:numFmt w:val="bullet"/>
      <w:lvlText w:val="•"/>
      <w:lvlJc w:val="left"/>
      <w:pPr>
        <w:tabs>
          <w:tab w:val="num" w:pos="2160"/>
        </w:tabs>
        <w:ind w:left="2160" w:hanging="360"/>
      </w:pPr>
      <w:rPr>
        <w:rFonts w:ascii="Arial" w:hAnsi="Arial" w:hint="default"/>
      </w:rPr>
    </w:lvl>
    <w:lvl w:ilvl="3" w:tplc="596CF816" w:tentative="1">
      <w:start w:val="1"/>
      <w:numFmt w:val="bullet"/>
      <w:lvlText w:val="•"/>
      <w:lvlJc w:val="left"/>
      <w:pPr>
        <w:tabs>
          <w:tab w:val="num" w:pos="2880"/>
        </w:tabs>
        <w:ind w:left="2880" w:hanging="360"/>
      </w:pPr>
      <w:rPr>
        <w:rFonts w:ascii="Arial" w:hAnsi="Arial" w:hint="default"/>
      </w:rPr>
    </w:lvl>
    <w:lvl w:ilvl="4" w:tplc="07A6B512" w:tentative="1">
      <w:start w:val="1"/>
      <w:numFmt w:val="bullet"/>
      <w:lvlText w:val="•"/>
      <w:lvlJc w:val="left"/>
      <w:pPr>
        <w:tabs>
          <w:tab w:val="num" w:pos="3600"/>
        </w:tabs>
        <w:ind w:left="3600" w:hanging="360"/>
      </w:pPr>
      <w:rPr>
        <w:rFonts w:ascii="Arial" w:hAnsi="Arial" w:hint="default"/>
      </w:rPr>
    </w:lvl>
    <w:lvl w:ilvl="5" w:tplc="F94C8110" w:tentative="1">
      <w:start w:val="1"/>
      <w:numFmt w:val="bullet"/>
      <w:lvlText w:val="•"/>
      <w:lvlJc w:val="left"/>
      <w:pPr>
        <w:tabs>
          <w:tab w:val="num" w:pos="4320"/>
        </w:tabs>
        <w:ind w:left="4320" w:hanging="360"/>
      </w:pPr>
      <w:rPr>
        <w:rFonts w:ascii="Arial" w:hAnsi="Arial" w:hint="default"/>
      </w:rPr>
    </w:lvl>
    <w:lvl w:ilvl="6" w:tplc="E5A0D626" w:tentative="1">
      <w:start w:val="1"/>
      <w:numFmt w:val="bullet"/>
      <w:lvlText w:val="•"/>
      <w:lvlJc w:val="left"/>
      <w:pPr>
        <w:tabs>
          <w:tab w:val="num" w:pos="5040"/>
        </w:tabs>
        <w:ind w:left="5040" w:hanging="360"/>
      </w:pPr>
      <w:rPr>
        <w:rFonts w:ascii="Arial" w:hAnsi="Arial" w:hint="default"/>
      </w:rPr>
    </w:lvl>
    <w:lvl w:ilvl="7" w:tplc="F3360804" w:tentative="1">
      <w:start w:val="1"/>
      <w:numFmt w:val="bullet"/>
      <w:lvlText w:val="•"/>
      <w:lvlJc w:val="left"/>
      <w:pPr>
        <w:tabs>
          <w:tab w:val="num" w:pos="5760"/>
        </w:tabs>
        <w:ind w:left="5760" w:hanging="360"/>
      </w:pPr>
      <w:rPr>
        <w:rFonts w:ascii="Arial" w:hAnsi="Arial" w:hint="default"/>
      </w:rPr>
    </w:lvl>
    <w:lvl w:ilvl="8" w:tplc="CE3EBF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4C1775"/>
    <w:multiLevelType w:val="hybridMultilevel"/>
    <w:tmpl w:val="2E30319E"/>
    <w:lvl w:ilvl="0" w:tplc="DD440030">
      <w:start w:val="1"/>
      <w:numFmt w:val="bullet"/>
      <w:lvlText w:val="•"/>
      <w:lvlJc w:val="left"/>
      <w:pPr>
        <w:tabs>
          <w:tab w:val="num" w:pos="720"/>
        </w:tabs>
        <w:ind w:left="720" w:hanging="360"/>
      </w:pPr>
      <w:rPr>
        <w:rFonts w:ascii="Arial" w:hAnsi="Arial" w:hint="default"/>
      </w:rPr>
    </w:lvl>
    <w:lvl w:ilvl="1" w:tplc="9F42575A" w:tentative="1">
      <w:start w:val="1"/>
      <w:numFmt w:val="bullet"/>
      <w:lvlText w:val="•"/>
      <w:lvlJc w:val="left"/>
      <w:pPr>
        <w:tabs>
          <w:tab w:val="num" w:pos="1440"/>
        </w:tabs>
        <w:ind w:left="1440" w:hanging="360"/>
      </w:pPr>
      <w:rPr>
        <w:rFonts w:ascii="Arial" w:hAnsi="Arial" w:hint="default"/>
      </w:rPr>
    </w:lvl>
    <w:lvl w:ilvl="2" w:tplc="7908BF1C" w:tentative="1">
      <w:start w:val="1"/>
      <w:numFmt w:val="bullet"/>
      <w:lvlText w:val="•"/>
      <w:lvlJc w:val="left"/>
      <w:pPr>
        <w:tabs>
          <w:tab w:val="num" w:pos="2160"/>
        </w:tabs>
        <w:ind w:left="2160" w:hanging="360"/>
      </w:pPr>
      <w:rPr>
        <w:rFonts w:ascii="Arial" w:hAnsi="Arial" w:hint="default"/>
      </w:rPr>
    </w:lvl>
    <w:lvl w:ilvl="3" w:tplc="2CBA69E0" w:tentative="1">
      <w:start w:val="1"/>
      <w:numFmt w:val="bullet"/>
      <w:lvlText w:val="•"/>
      <w:lvlJc w:val="left"/>
      <w:pPr>
        <w:tabs>
          <w:tab w:val="num" w:pos="2880"/>
        </w:tabs>
        <w:ind w:left="2880" w:hanging="360"/>
      </w:pPr>
      <w:rPr>
        <w:rFonts w:ascii="Arial" w:hAnsi="Arial" w:hint="default"/>
      </w:rPr>
    </w:lvl>
    <w:lvl w:ilvl="4" w:tplc="2ADA5122" w:tentative="1">
      <w:start w:val="1"/>
      <w:numFmt w:val="bullet"/>
      <w:lvlText w:val="•"/>
      <w:lvlJc w:val="left"/>
      <w:pPr>
        <w:tabs>
          <w:tab w:val="num" w:pos="3600"/>
        </w:tabs>
        <w:ind w:left="3600" w:hanging="360"/>
      </w:pPr>
      <w:rPr>
        <w:rFonts w:ascii="Arial" w:hAnsi="Arial" w:hint="default"/>
      </w:rPr>
    </w:lvl>
    <w:lvl w:ilvl="5" w:tplc="1A34A810" w:tentative="1">
      <w:start w:val="1"/>
      <w:numFmt w:val="bullet"/>
      <w:lvlText w:val="•"/>
      <w:lvlJc w:val="left"/>
      <w:pPr>
        <w:tabs>
          <w:tab w:val="num" w:pos="4320"/>
        </w:tabs>
        <w:ind w:left="4320" w:hanging="360"/>
      </w:pPr>
      <w:rPr>
        <w:rFonts w:ascii="Arial" w:hAnsi="Arial" w:hint="default"/>
      </w:rPr>
    </w:lvl>
    <w:lvl w:ilvl="6" w:tplc="077A0E2C" w:tentative="1">
      <w:start w:val="1"/>
      <w:numFmt w:val="bullet"/>
      <w:lvlText w:val="•"/>
      <w:lvlJc w:val="left"/>
      <w:pPr>
        <w:tabs>
          <w:tab w:val="num" w:pos="5040"/>
        </w:tabs>
        <w:ind w:left="5040" w:hanging="360"/>
      </w:pPr>
      <w:rPr>
        <w:rFonts w:ascii="Arial" w:hAnsi="Arial" w:hint="default"/>
      </w:rPr>
    </w:lvl>
    <w:lvl w:ilvl="7" w:tplc="2ACAF66A" w:tentative="1">
      <w:start w:val="1"/>
      <w:numFmt w:val="bullet"/>
      <w:lvlText w:val="•"/>
      <w:lvlJc w:val="left"/>
      <w:pPr>
        <w:tabs>
          <w:tab w:val="num" w:pos="5760"/>
        </w:tabs>
        <w:ind w:left="5760" w:hanging="360"/>
      </w:pPr>
      <w:rPr>
        <w:rFonts w:ascii="Arial" w:hAnsi="Arial" w:hint="default"/>
      </w:rPr>
    </w:lvl>
    <w:lvl w:ilvl="8" w:tplc="DC38C9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EC7D6B"/>
    <w:multiLevelType w:val="hybridMultilevel"/>
    <w:tmpl w:val="86E0B55C"/>
    <w:lvl w:ilvl="0" w:tplc="3834A264">
      <w:start w:val="1"/>
      <w:numFmt w:val="bullet"/>
      <w:lvlText w:val="•"/>
      <w:lvlJc w:val="left"/>
      <w:pPr>
        <w:tabs>
          <w:tab w:val="num" w:pos="720"/>
        </w:tabs>
        <w:ind w:left="720" w:hanging="360"/>
      </w:pPr>
      <w:rPr>
        <w:rFonts w:ascii="Arial" w:hAnsi="Arial" w:hint="default"/>
      </w:rPr>
    </w:lvl>
    <w:lvl w:ilvl="1" w:tplc="8470610A" w:tentative="1">
      <w:start w:val="1"/>
      <w:numFmt w:val="bullet"/>
      <w:lvlText w:val="•"/>
      <w:lvlJc w:val="left"/>
      <w:pPr>
        <w:tabs>
          <w:tab w:val="num" w:pos="1440"/>
        </w:tabs>
        <w:ind w:left="1440" w:hanging="360"/>
      </w:pPr>
      <w:rPr>
        <w:rFonts w:ascii="Arial" w:hAnsi="Arial" w:hint="default"/>
      </w:rPr>
    </w:lvl>
    <w:lvl w:ilvl="2" w:tplc="3EF6CB7E" w:tentative="1">
      <w:start w:val="1"/>
      <w:numFmt w:val="bullet"/>
      <w:lvlText w:val="•"/>
      <w:lvlJc w:val="left"/>
      <w:pPr>
        <w:tabs>
          <w:tab w:val="num" w:pos="2160"/>
        </w:tabs>
        <w:ind w:left="2160" w:hanging="360"/>
      </w:pPr>
      <w:rPr>
        <w:rFonts w:ascii="Arial" w:hAnsi="Arial" w:hint="default"/>
      </w:rPr>
    </w:lvl>
    <w:lvl w:ilvl="3" w:tplc="4FCA8278" w:tentative="1">
      <w:start w:val="1"/>
      <w:numFmt w:val="bullet"/>
      <w:lvlText w:val="•"/>
      <w:lvlJc w:val="left"/>
      <w:pPr>
        <w:tabs>
          <w:tab w:val="num" w:pos="2880"/>
        </w:tabs>
        <w:ind w:left="2880" w:hanging="360"/>
      </w:pPr>
      <w:rPr>
        <w:rFonts w:ascii="Arial" w:hAnsi="Arial" w:hint="default"/>
      </w:rPr>
    </w:lvl>
    <w:lvl w:ilvl="4" w:tplc="AE5C8EC8" w:tentative="1">
      <w:start w:val="1"/>
      <w:numFmt w:val="bullet"/>
      <w:lvlText w:val="•"/>
      <w:lvlJc w:val="left"/>
      <w:pPr>
        <w:tabs>
          <w:tab w:val="num" w:pos="3600"/>
        </w:tabs>
        <w:ind w:left="3600" w:hanging="360"/>
      </w:pPr>
      <w:rPr>
        <w:rFonts w:ascii="Arial" w:hAnsi="Arial" w:hint="default"/>
      </w:rPr>
    </w:lvl>
    <w:lvl w:ilvl="5" w:tplc="030A16CA" w:tentative="1">
      <w:start w:val="1"/>
      <w:numFmt w:val="bullet"/>
      <w:lvlText w:val="•"/>
      <w:lvlJc w:val="left"/>
      <w:pPr>
        <w:tabs>
          <w:tab w:val="num" w:pos="4320"/>
        </w:tabs>
        <w:ind w:left="4320" w:hanging="360"/>
      </w:pPr>
      <w:rPr>
        <w:rFonts w:ascii="Arial" w:hAnsi="Arial" w:hint="default"/>
      </w:rPr>
    </w:lvl>
    <w:lvl w:ilvl="6" w:tplc="87DA18CC" w:tentative="1">
      <w:start w:val="1"/>
      <w:numFmt w:val="bullet"/>
      <w:lvlText w:val="•"/>
      <w:lvlJc w:val="left"/>
      <w:pPr>
        <w:tabs>
          <w:tab w:val="num" w:pos="5040"/>
        </w:tabs>
        <w:ind w:left="5040" w:hanging="360"/>
      </w:pPr>
      <w:rPr>
        <w:rFonts w:ascii="Arial" w:hAnsi="Arial" w:hint="default"/>
      </w:rPr>
    </w:lvl>
    <w:lvl w:ilvl="7" w:tplc="8DBCEFEC" w:tentative="1">
      <w:start w:val="1"/>
      <w:numFmt w:val="bullet"/>
      <w:lvlText w:val="•"/>
      <w:lvlJc w:val="left"/>
      <w:pPr>
        <w:tabs>
          <w:tab w:val="num" w:pos="5760"/>
        </w:tabs>
        <w:ind w:left="5760" w:hanging="360"/>
      </w:pPr>
      <w:rPr>
        <w:rFonts w:ascii="Arial" w:hAnsi="Arial" w:hint="default"/>
      </w:rPr>
    </w:lvl>
    <w:lvl w:ilvl="8" w:tplc="F7B475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FF5F2B"/>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ind w:left="851" w:hanging="851"/>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ind w:left="992" w:hanging="992"/>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ind w:left="1134" w:hanging="1134"/>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4B63B2"/>
    <w:multiLevelType w:val="multilevel"/>
    <w:tmpl w:val="F468DEF4"/>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5C50A1"/>
    <w:multiLevelType w:val="hybridMultilevel"/>
    <w:tmpl w:val="0890CD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8F3C0F"/>
    <w:multiLevelType w:val="hybridMultilevel"/>
    <w:tmpl w:val="BD4A7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720943"/>
    <w:multiLevelType w:val="hybridMultilevel"/>
    <w:tmpl w:val="1DD8524C"/>
    <w:lvl w:ilvl="0" w:tplc="AA2CD5EC">
      <w:start w:val="1"/>
      <w:numFmt w:val="bullet"/>
      <w:lvlText w:val="○"/>
      <w:lvlJc w:val="left"/>
      <w:pPr>
        <w:tabs>
          <w:tab w:val="num" w:pos="720"/>
        </w:tabs>
        <w:ind w:left="720" w:hanging="360"/>
      </w:pPr>
      <w:rPr>
        <w:rFonts w:ascii="Tahoma" w:hAnsi="Tahoma" w:hint="default"/>
      </w:rPr>
    </w:lvl>
    <w:lvl w:ilvl="1" w:tplc="44A00C2E">
      <w:numFmt w:val="bullet"/>
      <w:lvlText w:val="○"/>
      <w:lvlJc w:val="left"/>
      <w:pPr>
        <w:tabs>
          <w:tab w:val="num" w:pos="1440"/>
        </w:tabs>
        <w:ind w:left="1440" w:hanging="360"/>
      </w:pPr>
      <w:rPr>
        <w:rFonts w:ascii="Tahoma" w:hAnsi="Tahoma" w:hint="default"/>
      </w:rPr>
    </w:lvl>
    <w:lvl w:ilvl="2" w:tplc="A6B26DCC" w:tentative="1">
      <w:start w:val="1"/>
      <w:numFmt w:val="bullet"/>
      <w:lvlText w:val="○"/>
      <w:lvlJc w:val="left"/>
      <w:pPr>
        <w:tabs>
          <w:tab w:val="num" w:pos="2160"/>
        </w:tabs>
        <w:ind w:left="2160" w:hanging="360"/>
      </w:pPr>
      <w:rPr>
        <w:rFonts w:ascii="Tahoma" w:hAnsi="Tahoma" w:hint="default"/>
      </w:rPr>
    </w:lvl>
    <w:lvl w:ilvl="3" w:tplc="C04CDFD6" w:tentative="1">
      <w:start w:val="1"/>
      <w:numFmt w:val="bullet"/>
      <w:lvlText w:val="○"/>
      <w:lvlJc w:val="left"/>
      <w:pPr>
        <w:tabs>
          <w:tab w:val="num" w:pos="2880"/>
        </w:tabs>
        <w:ind w:left="2880" w:hanging="360"/>
      </w:pPr>
      <w:rPr>
        <w:rFonts w:ascii="Tahoma" w:hAnsi="Tahoma" w:hint="default"/>
      </w:rPr>
    </w:lvl>
    <w:lvl w:ilvl="4" w:tplc="8E7A4A6A" w:tentative="1">
      <w:start w:val="1"/>
      <w:numFmt w:val="bullet"/>
      <w:lvlText w:val="○"/>
      <w:lvlJc w:val="left"/>
      <w:pPr>
        <w:tabs>
          <w:tab w:val="num" w:pos="3600"/>
        </w:tabs>
        <w:ind w:left="3600" w:hanging="360"/>
      </w:pPr>
      <w:rPr>
        <w:rFonts w:ascii="Tahoma" w:hAnsi="Tahoma" w:hint="default"/>
      </w:rPr>
    </w:lvl>
    <w:lvl w:ilvl="5" w:tplc="274A8B7A" w:tentative="1">
      <w:start w:val="1"/>
      <w:numFmt w:val="bullet"/>
      <w:lvlText w:val="○"/>
      <w:lvlJc w:val="left"/>
      <w:pPr>
        <w:tabs>
          <w:tab w:val="num" w:pos="4320"/>
        </w:tabs>
        <w:ind w:left="4320" w:hanging="360"/>
      </w:pPr>
      <w:rPr>
        <w:rFonts w:ascii="Tahoma" w:hAnsi="Tahoma" w:hint="default"/>
      </w:rPr>
    </w:lvl>
    <w:lvl w:ilvl="6" w:tplc="3D426EB0" w:tentative="1">
      <w:start w:val="1"/>
      <w:numFmt w:val="bullet"/>
      <w:lvlText w:val="○"/>
      <w:lvlJc w:val="left"/>
      <w:pPr>
        <w:tabs>
          <w:tab w:val="num" w:pos="5040"/>
        </w:tabs>
        <w:ind w:left="5040" w:hanging="360"/>
      </w:pPr>
      <w:rPr>
        <w:rFonts w:ascii="Tahoma" w:hAnsi="Tahoma" w:hint="default"/>
      </w:rPr>
    </w:lvl>
    <w:lvl w:ilvl="7" w:tplc="D102C0CC" w:tentative="1">
      <w:start w:val="1"/>
      <w:numFmt w:val="bullet"/>
      <w:lvlText w:val="○"/>
      <w:lvlJc w:val="left"/>
      <w:pPr>
        <w:tabs>
          <w:tab w:val="num" w:pos="5760"/>
        </w:tabs>
        <w:ind w:left="5760" w:hanging="360"/>
      </w:pPr>
      <w:rPr>
        <w:rFonts w:ascii="Tahoma" w:hAnsi="Tahoma" w:hint="default"/>
      </w:rPr>
    </w:lvl>
    <w:lvl w:ilvl="8" w:tplc="C7DCD644" w:tentative="1">
      <w:start w:val="1"/>
      <w:numFmt w:val="bullet"/>
      <w:lvlText w:val="○"/>
      <w:lvlJc w:val="left"/>
      <w:pPr>
        <w:tabs>
          <w:tab w:val="num" w:pos="6480"/>
        </w:tabs>
        <w:ind w:left="6480" w:hanging="360"/>
      </w:pPr>
      <w:rPr>
        <w:rFonts w:ascii="Tahoma" w:hAnsi="Tahoma" w:hint="default"/>
      </w:rPr>
    </w:lvl>
  </w:abstractNum>
  <w:num w:numId="1" w16cid:durableId="280690703">
    <w:abstractNumId w:val="20"/>
  </w:num>
  <w:num w:numId="2" w16cid:durableId="1113675021">
    <w:abstractNumId w:val="22"/>
  </w:num>
  <w:num w:numId="3" w16cid:durableId="1203636741">
    <w:abstractNumId w:val="7"/>
  </w:num>
  <w:num w:numId="4" w16cid:durableId="1651446315">
    <w:abstractNumId w:val="13"/>
  </w:num>
  <w:num w:numId="5" w16cid:durableId="500630139">
    <w:abstractNumId w:val="27"/>
  </w:num>
  <w:num w:numId="6" w16cid:durableId="108596268">
    <w:abstractNumId w:val="11"/>
  </w:num>
  <w:num w:numId="7" w16cid:durableId="709695822">
    <w:abstractNumId w:val="10"/>
  </w:num>
  <w:num w:numId="8" w16cid:durableId="734664378">
    <w:abstractNumId w:val="16"/>
  </w:num>
  <w:num w:numId="9" w16cid:durableId="626662421">
    <w:abstractNumId w:val="17"/>
  </w:num>
  <w:num w:numId="10" w16cid:durableId="1982615477">
    <w:abstractNumId w:val="6"/>
  </w:num>
  <w:num w:numId="11" w16cid:durableId="1339230548">
    <w:abstractNumId w:val="23"/>
  </w:num>
  <w:num w:numId="12" w16cid:durableId="49155346">
    <w:abstractNumId w:val="24"/>
  </w:num>
  <w:num w:numId="13" w16cid:durableId="176622464">
    <w:abstractNumId w:val="26"/>
  </w:num>
  <w:num w:numId="14" w16cid:durableId="1360620575">
    <w:abstractNumId w:val="9"/>
  </w:num>
  <w:num w:numId="15" w16cid:durableId="1105030051">
    <w:abstractNumId w:val="21"/>
  </w:num>
  <w:num w:numId="16" w16cid:durableId="1707213359">
    <w:abstractNumId w:val="14"/>
  </w:num>
  <w:num w:numId="17" w16cid:durableId="89552261">
    <w:abstractNumId w:val="2"/>
  </w:num>
  <w:num w:numId="18" w16cid:durableId="84541497">
    <w:abstractNumId w:val="19"/>
  </w:num>
  <w:num w:numId="19" w16cid:durableId="1360816662">
    <w:abstractNumId w:val="8"/>
  </w:num>
  <w:num w:numId="20" w16cid:durableId="983700911">
    <w:abstractNumId w:val="28"/>
  </w:num>
  <w:num w:numId="21" w16cid:durableId="1613129942">
    <w:abstractNumId w:val="18"/>
  </w:num>
  <w:num w:numId="22" w16cid:durableId="235478915">
    <w:abstractNumId w:val="5"/>
  </w:num>
  <w:num w:numId="23" w16cid:durableId="912810940">
    <w:abstractNumId w:val="25"/>
  </w:num>
  <w:num w:numId="24" w16cid:durableId="1347750118">
    <w:abstractNumId w:val="3"/>
  </w:num>
  <w:num w:numId="25" w16cid:durableId="927692306">
    <w:abstractNumId w:val="0"/>
  </w:num>
  <w:num w:numId="26" w16cid:durableId="1778523724">
    <w:abstractNumId w:val="4"/>
  </w:num>
  <w:num w:numId="27" w16cid:durableId="230582816">
    <w:abstractNumId w:val="15"/>
  </w:num>
  <w:num w:numId="28" w16cid:durableId="662850847">
    <w:abstractNumId w:val="29"/>
  </w:num>
  <w:num w:numId="29" w16cid:durableId="1489401787">
    <w:abstractNumId w:val="12"/>
  </w:num>
  <w:num w:numId="30" w16cid:durableId="51083386">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CF"/>
    <w:rsid w:val="00000D2E"/>
    <w:rsid w:val="0000189E"/>
    <w:rsid w:val="00003699"/>
    <w:rsid w:val="00003C59"/>
    <w:rsid w:val="000042DB"/>
    <w:rsid w:val="0000530C"/>
    <w:rsid w:val="00005569"/>
    <w:rsid w:val="0000708A"/>
    <w:rsid w:val="00007778"/>
    <w:rsid w:val="00010546"/>
    <w:rsid w:val="000109DD"/>
    <w:rsid w:val="00010A88"/>
    <w:rsid w:val="000113CA"/>
    <w:rsid w:val="00011F63"/>
    <w:rsid w:val="00012DA9"/>
    <w:rsid w:val="00012FF5"/>
    <w:rsid w:val="0001379E"/>
    <w:rsid w:val="00013834"/>
    <w:rsid w:val="0001457A"/>
    <w:rsid w:val="00015B81"/>
    <w:rsid w:val="00015CC5"/>
    <w:rsid w:val="00016027"/>
    <w:rsid w:val="000163D1"/>
    <w:rsid w:val="00016826"/>
    <w:rsid w:val="000206DB"/>
    <w:rsid w:val="00022496"/>
    <w:rsid w:val="000268E6"/>
    <w:rsid w:val="00031AEF"/>
    <w:rsid w:val="00033397"/>
    <w:rsid w:val="0003442F"/>
    <w:rsid w:val="0003487C"/>
    <w:rsid w:val="00035E1D"/>
    <w:rsid w:val="00036703"/>
    <w:rsid w:val="000374C2"/>
    <w:rsid w:val="00037D4F"/>
    <w:rsid w:val="000403CA"/>
    <w:rsid w:val="00044207"/>
    <w:rsid w:val="000459BF"/>
    <w:rsid w:val="000468F6"/>
    <w:rsid w:val="00047ADA"/>
    <w:rsid w:val="00047C1C"/>
    <w:rsid w:val="00051063"/>
    <w:rsid w:val="00051C55"/>
    <w:rsid w:val="000536E5"/>
    <w:rsid w:val="000539A1"/>
    <w:rsid w:val="000541CC"/>
    <w:rsid w:val="00054D6C"/>
    <w:rsid w:val="000564CB"/>
    <w:rsid w:val="00056611"/>
    <w:rsid w:val="00056F37"/>
    <w:rsid w:val="00056F47"/>
    <w:rsid w:val="0005705D"/>
    <w:rsid w:val="00061F98"/>
    <w:rsid w:val="00062D1B"/>
    <w:rsid w:val="000636C1"/>
    <w:rsid w:val="00063B2F"/>
    <w:rsid w:val="000642EE"/>
    <w:rsid w:val="00066328"/>
    <w:rsid w:val="0006754B"/>
    <w:rsid w:val="00071243"/>
    <w:rsid w:val="0007289A"/>
    <w:rsid w:val="00075436"/>
    <w:rsid w:val="00077B7D"/>
    <w:rsid w:val="0008163F"/>
    <w:rsid w:val="00081AB9"/>
    <w:rsid w:val="00082023"/>
    <w:rsid w:val="00082D4C"/>
    <w:rsid w:val="00083081"/>
    <w:rsid w:val="00083155"/>
    <w:rsid w:val="000834B3"/>
    <w:rsid w:val="00084BE5"/>
    <w:rsid w:val="00086528"/>
    <w:rsid w:val="00086D0F"/>
    <w:rsid w:val="00091976"/>
    <w:rsid w:val="000951AB"/>
    <w:rsid w:val="000964DB"/>
    <w:rsid w:val="00096BC2"/>
    <w:rsid w:val="00097453"/>
    <w:rsid w:val="0009752B"/>
    <w:rsid w:val="000A2A8C"/>
    <w:rsid w:val="000A3903"/>
    <w:rsid w:val="000A5D95"/>
    <w:rsid w:val="000A5F33"/>
    <w:rsid w:val="000A766E"/>
    <w:rsid w:val="000B0A14"/>
    <w:rsid w:val="000B533E"/>
    <w:rsid w:val="000B54D9"/>
    <w:rsid w:val="000B6123"/>
    <w:rsid w:val="000B646F"/>
    <w:rsid w:val="000C036C"/>
    <w:rsid w:val="000C0AA3"/>
    <w:rsid w:val="000C0B4C"/>
    <w:rsid w:val="000C22F1"/>
    <w:rsid w:val="000C2530"/>
    <w:rsid w:val="000C3246"/>
    <w:rsid w:val="000C4717"/>
    <w:rsid w:val="000C5682"/>
    <w:rsid w:val="000D4281"/>
    <w:rsid w:val="000D4818"/>
    <w:rsid w:val="000D6934"/>
    <w:rsid w:val="000D7C4F"/>
    <w:rsid w:val="000D7D94"/>
    <w:rsid w:val="000E0CFF"/>
    <w:rsid w:val="000E2727"/>
    <w:rsid w:val="000E3BA5"/>
    <w:rsid w:val="000E51E4"/>
    <w:rsid w:val="000E5CC2"/>
    <w:rsid w:val="000E6C3E"/>
    <w:rsid w:val="000E7CB4"/>
    <w:rsid w:val="000F073E"/>
    <w:rsid w:val="000F2552"/>
    <w:rsid w:val="000F34E3"/>
    <w:rsid w:val="000F5FC4"/>
    <w:rsid w:val="00100338"/>
    <w:rsid w:val="00103419"/>
    <w:rsid w:val="00103A6B"/>
    <w:rsid w:val="00105C82"/>
    <w:rsid w:val="00111EAB"/>
    <w:rsid w:val="00112504"/>
    <w:rsid w:val="00112C5B"/>
    <w:rsid w:val="0011394B"/>
    <w:rsid w:val="00117FFB"/>
    <w:rsid w:val="0012333B"/>
    <w:rsid w:val="0012397A"/>
    <w:rsid w:val="00124581"/>
    <w:rsid w:val="00124FB3"/>
    <w:rsid w:val="001252F7"/>
    <w:rsid w:val="00125B84"/>
    <w:rsid w:val="001326B0"/>
    <w:rsid w:val="00132A44"/>
    <w:rsid w:val="00133074"/>
    <w:rsid w:val="00134B1C"/>
    <w:rsid w:val="00137355"/>
    <w:rsid w:val="001408C3"/>
    <w:rsid w:val="00141ECD"/>
    <w:rsid w:val="001421D9"/>
    <w:rsid w:val="001423EF"/>
    <w:rsid w:val="00143FEE"/>
    <w:rsid w:val="00144890"/>
    <w:rsid w:val="001455A4"/>
    <w:rsid w:val="0015322D"/>
    <w:rsid w:val="0015412A"/>
    <w:rsid w:val="001543EF"/>
    <w:rsid w:val="00162096"/>
    <w:rsid w:val="001630A9"/>
    <w:rsid w:val="0016382D"/>
    <w:rsid w:val="001657CC"/>
    <w:rsid w:val="00166882"/>
    <w:rsid w:val="00167B8A"/>
    <w:rsid w:val="00167E5F"/>
    <w:rsid w:val="00171D20"/>
    <w:rsid w:val="001726B7"/>
    <w:rsid w:val="00172EBA"/>
    <w:rsid w:val="001737C4"/>
    <w:rsid w:val="00176F4E"/>
    <w:rsid w:val="0018121C"/>
    <w:rsid w:val="001829B0"/>
    <w:rsid w:val="00182CBD"/>
    <w:rsid w:val="0018747C"/>
    <w:rsid w:val="001878E5"/>
    <w:rsid w:val="00190BD8"/>
    <w:rsid w:val="001951C1"/>
    <w:rsid w:val="001A0B16"/>
    <w:rsid w:val="001A0CA0"/>
    <w:rsid w:val="001A3487"/>
    <w:rsid w:val="001A44E8"/>
    <w:rsid w:val="001A4CEC"/>
    <w:rsid w:val="001A5260"/>
    <w:rsid w:val="001B0567"/>
    <w:rsid w:val="001B0FD5"/>
    <w:rsid w:val="001B1E59"/>
    <w:rsid w:val="001B28B8"/>
    <w:rsid w:val="001B2F25"/>
    <w:rsid w:val="001B4596"/>
    <w:rsid w:val="001B4599"/>
    <w:rsid w:val="001B643C"/>
    <w:rsid w:val="001C0B28"/>
    <w:rsid w:val="001C1932"/>
    <w:rsid w:val="001C3FDD"/>
    <w:rsid w:val="001C53DA"/>
    <w:rsid w:val="001C65CF"/>
    <w:rsid w:val="001C6BE0"/>
    <w:rsid w:val="001C74B0"/>
    <w:rsid w:val="001D059F"/>
    <w:rsid w:val="001D2668"/>
    <w:rsid w:val="001D6107"/>
    <w:rsid w:val="001D654C"/>
    <w:rsid w:val="001D7656"/>
    <w:rsid w:val="001D77E3"/>
    <w:rsid w:val="001E0A2A"/>
    <w:rsid w:val="001E23A8"/>
    <w:rsid w:val="001E36C7"/>
    <w:rsid w:val="001F0509"/>
    <w:rsid w:val="001F1E61"/>
    <w:rsid w:val="001F4BEB"/>
    <w:rsid w:val="0020028B"/>
    <w:rsid w:val="002004AF"/>
    <w:rsid w:val="00202812"/>
    <w:rsid w:val="00203286"/>
    <w:rsid w:val="00205130"/>
    <w:rsid w:val="00205586"/>
    <w:rsid w:val="00210E48"/>
    <w:rsid w:val="0021131B"/>
    <w:rsid w:val="00214F9A"/>
    <w:rsid w:val="0021571F"/>
    <w:rsid w:val="00216CF9"/>
    <w:rsid w:val="00217A16"/>
    <w:rsid w:val="00221921"/>
    <w:rsid w:val="0022273E"/>
    <w:rsid w:val="00222DE2"/>
    <w:rsid w:val="002259BB"/>
    <w:rsid w:val="00226AB0"/>
    <w:rsid w:val="00227D3C"/>
    <w:rsid w:val="00227D4F"/>
    <w:rsid w:val="002302FE"/>
    <w:rsid w:val="002308F1"/>
    <w:rsid w:val="002310E8"/>
    <w:rsid w:val="002317E4"/>
    <w:rsid w:val="00232292"/>
    <w:rsid w:val="0023270C"/>
    <w:rsid w:val="00235771"/>
    <w:rsid w:val="002357FC"/>
    <w:rsid w:val="00235F38"/>
    <w:rsid w:val="00237DC4"/>
    <w:rsid w:val="0024085E"/>
    <w:rsid w:val="00240900"/>
    <w:rsid w:val="002426F0"/>
    <w:rsid w:val="002435E2"/>
    <w:rsid w:val="0024396B"/>
    <w:rsid w:val="00243EE8"/>
    <w:rsid w:val="002441A7"/>
    <w:rsid w:val="00250AE9"/>
    <w:rsid w:val="00251C31"/>
    <w:rsid w:val="00256D80"/>
    <w:rsid w:val="00257199"/>
    <w:rsid w:val="002576FA"/>
    <w:rsid w:val="002579E2"/>
    <w:rsid w:val="002600E1"/>
    <w:rsid w:val="00262EA4"/>
    <w:rsid w:val="00263321"/>
    <w:rsid w:val="0026403A"/>
    <w:rsid w:val="00264EA0"/>
    <w:rsid w:val="00265045"/>
    <w:rsid w:val="00265270"/>
    <w:rsid w:val="00265373"/>
    <w:rsid w:val="002675C2"/>
    <w:rsid w:val="00272364"/>
    <w:rsid w:val="002726BC"/>
    <w:rsid w:val="00272950"/>
    <w:rsid w:val="00272E62"/>
    <w:rsid w:val="00274572"/>
    <w:rsid w:val="00274946"/>
    <w:rsid w:val="00275E92"/>
    <w:rsid w:val="00280B5E"/>
    <w:rsid w:val="00280D22"/>
    <w:rsid w:val="0028216C"/>
    <w:rsid w:val="002828B3"/>
    <w:rsid w:val="00284F9C"/>
    <w:rsid w:val="00285AC2"/>
    <w:rsid w:val="002901A3"/>
    <w:rsid w:val="00291254"/>
    <w:rsid w:val="00292762"/>
    <w:rsid w:val="00292F42"/>
    <w:rsid w:val="00294481"/>
    <w:rsid w:val="00295113"/>
    <w:rsid w:val="00295DD6"/>
    <w:rsid w:val="00296099"/>
    <w:rsid w:val="00297038"/>
    <w:rsid w:val="002A5B35"/>
    <w:rsid w:val="002B1039"/>
    <w:rsid w:val="002B26CB"/>
    <w:rsid w:val="002B7CB3"/>
    <w:rsid w:val="002C0A9E"/>
    <w:rsid w:val="002C18E0"/>
    <w:rsid w:val="002C536D"/>
    <w:rsid w:val="002C5F14"/>
    <w:rsid w:val="002C6A4C"/>
    <w:rsid w:val="002D1897"/>
    <w:rsid w:val="002D20D7"/>
    <w:rsid w:val="002D2468"/>
    <w:rsid w:val="002D3EE7"/>
    <w:rsid w:val="002D5983"/>
    <w:rsid w:val="002D63A0"/>
    <w:rsid w:val="002D6BDB"/>
    <w:rsid w:val="002E06F2"/>
    <w:rsid w:val="002E2286"/>
    <w:rsid w:val="002E39DF"/>
    <w:rsid w:val="002E520D"/>
    <w:rsid w:val="002E576B"/>
    <w:rsid w:val="002E6D82"/>
    <w:rsid w:val="002E7049"/>
    <w:rsid w:val="002F04E5"/>
    <w:rsid w:val="002F076E"/>
    <w:rsid w:val="002F1EE4"/>
    <w:rsid w:val="002F220B"/>
    <w:rsid w:val="002F400D"/>
    <w:rsid w:val="002F550E"/>
    <w:rsid w:val="002F69F9"/>
    <w:rsid w:val="002F739C"/>
    <w:rsid w:val="003004F8"/>
    <w:rsid w:val="00301266"/>
    <w:rsid w:val="00302113"/>
    <w:rsid w:val="0030296A"/>
    <w:rsid w:val="00302F50"/>
    <w:rsid w:val="0030318E"/>
    <w:rsid w:val="00310B56"/>
    <w:rsid w:val="003110EB"/>
    <w:rsid w:val="00311D85"/>
    <w:rsid w:val="00315480"/>
    <w:rsid w:val="00317DDB"/>
    <w:rsid w:val="00317F0C"/>
    <w:rsid w:val="003200A1"/>
    <w:rsid w:val="00322C84"/>
    <w:rsid w:val="00324BFC"/>
    <w:rsid w:val="00325B8D"/>
    <w:rsid w:val="00326B79"/>
    <w:rsid w:val="003312F4"/>
    <w:rsid w:val="00331E99"/>
    <w:rsid w:val="00332A07"/>
    <w:rsid w:val="003359E3"/>
    <w:rsid w:val="00335FDF"/>
    <w:rsid w:val="0033736D"/>
    <w:rsid w:val="00340188"/>
    <w:rsid w:val="00340F22"/>
    <w:rsid w:val="0034326C"/>
    <w:rsid w:val="00345142"/>
    <w:rsid w:val="00345671"/>
    <w:rsid w:val="0034603C"/>
    <w:rsid w:val="00346BE0"/>
    <w:rsid w:val="00347071"/>
    <w:rsid w:val="00352FC9"/>
    <w:rsid w:val="003532F2"/>
    <w:rsid w:val="00353B1D"/>
    <w:rsid w:val="003547E5"/>
    <w:rsid w:val="00354946"/>
    <w:rsid w:val="00355A1F"/>
    <w:rsid w:val="00356409"/>
    <w:rsid w:val="00362E7F"/>
    <w:rsid w:val="003637BA"/>
    <w:rsid w:val="0036489F"/>
    <w:rsid w:val="00365CD7"/>
    <w:rsid w:val="00366518"/>
    <w:rsid w:val="00374451"/>
    <w:rsid w:val="00374EBB"/>
    <w:rsid w:val="00376FC7"/>
    <w:rsid w:val="00380179"/>
    <w:rsid w:val="003818DB"/>
    <w:rsid w:val="00381EB8"/>
    <w:rsid w:val="00382D9D"/>
    <w:rsid w:val="00383180"/>
    <w:rsid w:val="00383224"/>
    <w:rsid w:val="0038399E"/>
    <w:rsid w:val="003856FF"/>
    <w:rsid w:val="00386475"/>
    <w:rsid w:val="003868DF"/>
    <w:rsid w:val="003904EC"/>
    <w:rsid w:val="00392A8A"/>
    <w:rsid w:val="00392F4E"/>
    <w:rsid w:val="00393861"/>
    <w:rsid w:val="003939AC"/>
    <w:rsid w:val="003943D1"/>
    <w:rsid w:val="003A2625"/>
    <w:rsid w:val="003A2A45"/>
    <w:rsid w:val="003A40AF"/>
    <w:rsid w:val="003A41B9"/>
    <w:rsid w:val="003A67CC"/>
    <w:rsid w:val="003A6987"/>
    <w:rsid w:val="003A722F"/>
    <w:rsid w:val="003A7497"/>
    <w:rsid w:val="003B0DEE"/>
    <w:rsid w:val="003B378A"/>
    <w:rsid w:val="003B413A"/>
    <w:rsid w:val="003B4D7B"/>
    <w:rsid w:val="003B65F5"/>
    <w:rsid w:val="003C0F6D"/>
    <w:rsid w:val="003C21DE"/>
    <w:rsid w:val="003C34D5"/>
    <w:rsid w:val="003C37DC"/>
    <w:rsid w:val="003C3EE5"/>
    <w:rsid w:val="003C7691"/>
    <w:rsid w:val="003D332C"/>
    <w:rsid w:val="003D3C01"/>
    <w:rsid w:val="003D3EB1"/>
    <w:rsid w:val="003D4A01"/>
    <w:rsid w:val="003D6F36"/>
    <w:rsid w:val="003E050C"/>
    <w:rsid w:val="003E0694"/>
    <w:rsid w:val="003E6455"/>
    <w:rsid w:val="003E674E"/>
    <w:rsid w:val="003E6758"/>
    <w:rsid w:val="003E68DE"/>
    <w:rsid w:val="003E7729"/>
    <w:rsid w:val="003F0BAE"/>
    <w:rsid w:val="003F3A8F"/>
    <w:rsid w:val="003F434E"/>
    <w:rsid w:val="003F475A"/>
    <w:rsid w:val="003F5CC0"/>
    <w:rsid w:val="003F699C"/>
    <w:rsid w:val="00400623"/>
    <w:rsid w:val="00400A24"/>
    <w:rsid w:val="00404DBE"/>
    <w:rsid w:val="00407016"/>
    <w:rsid w:val="00410BD9"/>
    <w:rsid w:val="00411A2C"/>
    <w:rsid w:val="00411BBD"/>
    <w:rsid w:val="00411C6A"/>
    <w:rsid w:val="00412319"/>
    <w:rsid w:val="00412C51"/>
    <w:rsid w:val="00413536"/>
    <w:rsid w:val="00414479"/>
    <w:rsid w:val="0041543A"/>
    <w:rsid w:val="00415951"/>
    <w:rsid w:val="00420711"/>
    <w:rsid w:val="00420833"/>
    <w:rsid w:val="00420AC9"/>
    <w:rsid w:val="004237BC"/>
    <w:rsid w:val="004250A3"/>
    <w:rsid w:val="00427359"/>
    <w:rsid w:val="00427A95"/>
    <w:rsid w:val="004302D1"/>
    <w:rsid w:val="00435633"/>
    <w:rsid w:val="00437B0D"/>
    <w:rsid w:val="00440786"/>
    <w:rsid w:val="0044116A"/>
    <w:rsid w:val="004414E9"/>
    <w:rsid w:val="00442D78"/>
    <w:rsid w:val="004430BF"/>
    <w:rsid w:val="004435C4"/>
    <w:rsid w:val="00444764"/>
    <w:rsid w:val="0044568F"/>
    <w:rsid w:val="00450B39"/>
    <w:rsid w:val="0045501D"/>
    <w:rsid w:val="004616C0"/>
    <w:rsid w:val="0046602C"/>
    <w:rsid w:val="00466EF4"/>
    <w:rsid w:val="004672CE"/>
    <w:rsid w:val="00467313"/>
    <w:rsid w:val="0047013A"/>
    <w:rsid w:val="00471FCD"/>
    <w:rsid w:val="00472CB4"/>
    <w:rsid w:val="00472D87"/>
    <w:rsid w:val="0047597E"/>
    <w:rsid w:val="004764AE"/>
    <w:rsid w:val="00477C3B"/>
    <w:rsid w:val="0048232D"/>
    <w:rsid w:val="004828F4"/>
    <w:rsid w:val="00484C34"/>
    <w:rsid w:val="00486785"/>
    <w:rsid w:val="00486C8C"/>
    <w:rsid w:val="00487A07"/>
    <w:rsid w:val="00490658"/>
    <w:rsid w:val="0049286D"/>
    <w:rsid w:val="0049289F"/>
    <w:rsid w:val="00493DC3"/>
    <w:rsid w:val="00494183"/>
    <w:rsid w:val="004968C6"/>
    <w:rsid w:val="004A0FEA"/>
    <w:rsid w:val="004A1CF0"/>
    <w:rsid w:val="004A2E8E"/>
    <w:rsid w:val="004A511A"/>
    <w:rsid w:val="004A7740"/>
    <w:rsid w:val="004B16DC"/>
    <w:rsid w:val="004B401A"/>
    <w:rsid w:val="004B46DB"/>
    <w:rsid w:val="004B5218"/>
    <w:rsid w:val="004B6700"/>
    <w:rsid w:val="004B7495"/>
    <w:rsid w:val="004C08C8"/>
    <w:rsid w:val="004C277B"/>
    <w:rsid w:val="004C2AB2"/>
    <w:rsid w:val="004C2DA5"/>
    <w:rsid w:val="004C3F8F"/>
    <w:rsid w:val="004C52EA"/>
    <w:rsid w:val="004C7AB8"/>
    <w:rsid w:val="004D1F00"/>
    <w:rsid w:val="004D1F89"/>
    <w:rsid w:val="004D2E15"/>
    <w:rsid w:val="004D562C"/>
    <w:rsid w:val="004D6FAD"/>
    <w:rsid w:val="004D78CF"/>
    <w:rsid w:val="004D7EA7"/>
    <w:rsid w:val="004E2226"/>
    <w:rsid w:val="004E32A9"/>
    <w:rsid w:val="004E6A21"/>
    <w:rsid w:val="004E6FF2"/>
    <w:rsid w:val="004F1D7B"/>
    <w:rsid w:val="004F1F8D"/>
    <w:rsid w:val="004F37D7"/>
    <w:rsid w:val="004F5BF9"/>
    <w:rsid w:val="004F700A"/>
    <w:rsid w:val="004F79F7"/>
    <w:rsid w:val="00501E8B"/>
    <w:rsid w:val="00502C1B"/>
    <w:rsid w:val="005032AF"/>
    <w:rsid w:val="0051163D"/>
    <w:rsid w:val="00511A36"/>
    <w:rsid w:val="00511C56"/>
    <w:rsid w:val="00511D65"/>
    <w:rsid w:val="005135E1"/>
    <w:rsid w:val="00513F0F"/>
    <w:rsid w:val="00520825"/>
    <w:rsid w:val="00525213"/>
    <w:rsid w:val="00537624"/>
    <w:rsid w:val="0054095A"/>
    <w:rsid w:val="00540FB4"/>
    <w:rsid w:val="005420A9"/>
    <w:rsid w:val="00543613"/>
    <w:rsid w:val="005478E6"/>
    <w:rsid w:val="005479D2"/>
    <w:rsid w:val="005517C0"/>
    <w:rsid w:val="005519C3"/>
    <w:rsid w:val="00552F27"/>
    <w:rsid w:val="00554E6C"/>
    <w:rsid w:val="00555D02"/>
    <w:rsid w:val="005561F2"/>
    <w:rsid w:val="00561DC4"/>
    <w:rsid w:val="00561F4E"/>
    <w:rsid w:val="00562971"/>
    <w:rsid w:val="00562D4A"/>
    <w:rsid w:val="005638DC"/>
    <w:rsid w:val="0056502D"/>
    <w:rsid w:val="005666C5"/>
    <w:rsid w:val="00566C5B"/>
    <w:rsid w:val="00566D5B"/>
    <w:rsid w:val="00571373"/>
    <w:rsid w:val="00571E98"/>
    <w:rsid w:val="0057260C"/>
    <w:rsid w:val="00572B3F"/>
    <w:rsid w:val="00572D88"/>
    <w:rsid w:val="00572E3A"/>
    <w:rsid w:val="005730D5"/>
    <w:rsid w:val="00574EAE"/>
    <w:rsid w:val="005752ED"/>
    <w:rsid w:val="0057633C"/>
    <w:rsid w:val="00580263"/>
    <w:rsid w:val="0058350F"/>
    <w:rsid w:val="005849CC"/>
    <w:rsid w:val="0058546E"/>
    <w:rsid w:val="00585BF1"/>
    <w:rsid w:val="00586363"/>
    <w:rsid w:val="00586DA4"/>
    <w:rsid w:val="00586DA9"/>
    <w:rsid w:val="00590A3D"/>
    <w:rsid w:val="005914BC"/>
    <w:rsid w:val="00592357"/>
    <w:rsid w:val="00594B98"/>
    <w:rsid w:val="00594DA4"/>
    <w:rsid w:val="00594FAE"/>
    <w:rsid w:val="005A14E6"/>
    <w:rsid w:val="005A1700"/>
    <w:rsid w:val="005A2431"/>
    <w:rsid w:val="005A2FE0"/>
    <w:rsid w:val="005A3DC5"/>
    <w:rsid w:val="005A4BEE"/>
    <w:rsid w:val="005A5985"/>
    <w:rsid w:val="005A61F8"/>
    <w:rsid w:val="005B2845"/>
    <w:rsid w:val="005B382B"/>
    <w:rsid w:val="005B405B"/>
    <w:rsid w:val="005B7007"/>
    <w:rsid w:val="005C16FE"/>
    <w:rsid w:val="005C1B78"/>
    <w:rsid w:val="005C1EF6"/>
    <w:rsid w:val="005C2A46"/>
    <w:rsid w:val="005C3B32"/>
    <w:rsid w:val="005C3B3A"/>
    <w:rsid w:val="005C47CA"/>
    <w:rsid w:val="005C657F"/>
    <w:rsid w:val="005C7A9F"/>
    <w:rsid w:val="005D1699"/>
    <w:rsid w:val="005D1B5C"/>
    <w:rsid w:val="005D3ECB"/>
    <w:rsid w:val="005D5865"/>
    <w:rsid w:val="005D7CF6"/>
    <w:rsid w:val="005E0001"/>
    <w:rsid w:val="005E2434"/>
    <w:rsid w:val="005E440B"/>
    <w:rsid w:val="005E4D8E"/>
    <w:rsid w:val="005E72C3"/>
    <w:rsid w:val="005F09F5"/>
    <w:rsid w:val="005F43CF"/>
    <w:rsid w:val="005F4CE5"/>
    <w:rsid w:val="005F4E16"/>
    <w:rsid w:val="005F553C"/>
    <w:rsid w:val="005F6248"/>
    <w:rsid w:val="005F6797"/>
    <w:rsid w:val="006011E1"/>
    <w:rsid w:val="00603188"/>
    <w:rsid w:val="00604368"/>
    <w:rsid w:val="006118B3"/>
    <w:rsid w:val="006119C2"/>
    <w:rsid w:val="00612254"/>
    <w:rsid w:val="00616EDE"/>
    <w:rsid w:val="00617295"/>
    <w:rsid w:val="006177B5"/>
    <w:rsid w:val="00617A33"/>
    <w:rsid w:val="00617E65"/>
    <w:rsid w:val="006200FA"/>
    <w:rsid w:val="00620420"/>
    <w:rsid w:val="0062153B"/>
    <w:rsid w:val="00622DD5"/>
    <w:rsid w:val="00622E94"/>
    <w:rsid w:val="006247FD"/>
    <w:rsid w:val="006263A6"/>
    <w:rsid w:val="00627008"/>
    <w:rsid w:val="006277FB"/>
    <w:rsid w:val="0062780C"/>
    <w:rsid w:val="00630628"/>
    <w:rsid w:val="006312CA"/>
    <w:rsid w:val="006334AC"/>
    <w:rsid w:val="00633935"/>
    <w:rsid w:val="0063398B"/>
    <w:rsid w:val="006343BB"/>
    <w:rsid w:val="00634897"/>
    <w:rsid w:val="00635976"/>
    <w:rsid w:val="0063684D"/>
    <w:rsid w:val="00642BA5"/>
    <w:rsid w:val="00644139"/>
    <w:rsid w:val="0064452C"/>
    <w:rsid w:val="00645C3F"/>
    <w:rsid w:val="00650098"/>
    <w:rsid w:val="006521EE"/>
    <w:rsid w:val="006522E6"/>
    <w:rsid w:val="006529A5"/>
    <w:rsid w:val="00652BD2"/>
    <w:rsid w:val="00652F8C"/>
    <w:rsid w:val="00653E4A"/>
    <w:rsid w:val="0065434A"/>
    <w:rsid w:val="00655144"/>
    <w:rsid w:val="0065593D"/>
    <w:rsid w:val="00657D57"/>
    <w:rsid w:val="0066024F"/>
    <w:rsid w:val="00660FAE"/>
    <w:rsid w:val="00661849"/>
    <w:rsid w:val="00665A05"/>
    <w:rsid w:val="00666B6A"/>
    <w:rsid w:val="00667EEA"/>
    <w:rsid w:val="00670728"/>
    <w:rsid w:val="00671336"/>
    <w:rsid w:val="006716FD"/>
    <w:rsid w:val="00674DE5"/>
    <w:rsid w:val="00676F6F"/>
    <w:rsid w:val="0068065D"/>
    <w:rsid w:val="0068250C"/>
    <w:rsid w:val="00684C56"/>
    <w:rsid w:val="00686A53"/>
    <w:rsid w:val="006877B0"/>
    <w:rsid w:val="00690601"/>
    <w:rsid w:val="00690653"/>
    <w:rsid w:val="0069089C"/>
    <w:rsid w:val="00690D9C"/>
    <w:rsid w:val="00691BCE"/>
    <w:rsid w:val="00693DF5"/>
    <w:rsid w:val="00694C47"/>
    <w:rsid w:val="00696699"/>
    <w:rsid w:val="006A030C"/>
    <w:rsid w:val="006A196D"/>
    <w:rsid w:val="006A1E6F"/>
    <w:rsid w:val="006A2925"/>
    <w:rsid w:val="006A41A8"/>
    <w:rsid w:val="006A45B8"/>
    <w:rsid w:val="006B1380"/>
    <w:rsid w:val="006B270E"/>
    <w:rsid w:val="006B5631"/>
    <w:rsid w:val="006B6A45"/>
    <w:rsid w:val="006C03E9"/>
    <w:rsid w:val="006C1500"/>
    <w:rsid w:val="006C23D6"/>
    <w:rsid w:val="006C2C77"/>
    <w:rsid w:val="006C4B86"/>
    <w:rsid w:val="006C535B"/>
    <w:rsid w:val="006C5C2B"/>
    <w:rsid w:val="006C5FB2"/>
    <w:rsid w:val="006C6349"/>
    <w:rsid w:val="006C7512"/>
    <w:rsid w:val="006C7B13"/>
    <w:rsid w:val="006C7FDF"/>
    <w:rsid w:val="006D13FE"/>
    <w:rsid w:val="006D7737"/>
    <w:rsid w:val="006E1599"/>
    <w:rsid w:val="006E3B3A"/>
    <w:rsid w:val="006E4BA2"/>
    <w:rsid w:val="006E4D84"/>
    <w:rsid w:val="006E773F"/>
    <w:rsid w:val="006E78CE"/>
    <w:rsid w:val="006F0112"/>
    <w:rsid w:val="006F0640"/>
    <w:rsid w:val="006F0F39"/>
    <w:rsid w:val="006F169B"/>
    <w:rsid w:val="006F21DE"/>
    <w:rsid w:val="006F34A5"/>
    <w:rsid w:val="006F51AC"/>
    <w:rsid w:val="006F5EB4"/>
    <w:rsid w:val="006F7C20"/>
    <w:rsid w:val="006F7E57"/>
    <w:rsid w:val="00700D21"/>
    <w:rsid w:val="00700FE8"/>
    <w:rsid w:val="007027F5"/>
    <w:rsid w:val="00703808"/>
    <w:rsid w:val="00706D00"/>
    <w:rsid w:val="007070A1"/>
    <w:rsid w:val="0071520B"/>
    <w:rsid w:val="00715F80"/>
    <w:rsid w:val="00716207"/>
    <w:rsid w:val="00721064"/>
    <w:rsid w:val="007214F3"/>
    <w:rsid w:val="0072249C"/>
    <w:rsid w:val="00722E7A"/>
    <w:rsid w:val="00725EA6"/>
    <w:rsid w:val="0072757F"/>
    <w:rsid w:val="00730A19"/>
    <w:rsid w:val="00733315"/>
    <w:rsid w:val="00737349"/>
    <w:rsid w:val="007416A7"/>
    <w:rsid w:val="00745DD8"/>
    <w:rsid w:val="00746EF3"/>
    <w:rsid w:val="007475F4"/>
    <w:rsid w:val="00747DC0"/>
    <w:rsid w:val="00751DAB"/>
    <w:rsid w:val="00753557"/>
    <w:rsid w:val="0075447F"/>
    <w:rsid w:val="00754F59"/>
    <w:rsid w:val="00760743"/>
    <w:rsid w:val="007611E0"/>
    <w:rsid w:val="00763F6B"/>
    <w:rsid w:val="00767EE0"/>
    <w:rsid w:val="007700AA"/>
    <w:rsid w:val="00770893"/>
    <w:rsid w:val="007743E7"/>
    <w:rsid w:val="00777889"/>
    <w:rsid w:val="0077789A"/>
    <w:rsid w:val="00781EB2"/>
    <w:rsid w:val="00790AE2"/>
    <w:rsid w:val="00791C9A"/>
    <w:rsid w:val="00792F08"/>
    <w:rsid w:val="00793564"/>
    <w:rsid w:val="00793774"/>
    <w:rsid w:val="007952B1"/>
    <w:rsid w:val="00795565"/>
    <w:rsid w:val="00796DD4"/>
    <w:rsid w:val="007A0949"/>
    <w:rsid w:val="007A157C"/>
    <w:rsid w:val="007A1686"/>
    <w:rsid w:val="007A346C"/>
    <w:rsid w:val="007A3EC5"/>
    <w:rsid w:val="007A3F52"/>
    <w:rsid w:val="007A67CF"/>
    <w:rsid w:val="007B004C"/>
    <w:rsid w:val="007B0939"/>
    <w:rsid w:val="007C0FB3"/>
    <w:rsid w:val="007C1C66"/>
    <w:rsid w:val="007C4B12"/>
    <w:rsid w:val="007C5BB5"/>
    <w:rsid w:val="007C608A"/>
    <w:rsid w:val="007C6216"/>
    <w:rsid w:val="007C660D"/>
    <w:rsid w:val="007C74C2"/>
    <w:rsid w:val="007C7D1F"/>
    <w:rsid w:val="007D1657"/>
    <w:rsid w:val="007D429F"/>
    <w:rsid w:val="007D5026"/>
    <w:rsid w:val="007E465E"/>
    <w:rsid w:val="007E523B"/>
    <w:rsid w:val="007E61CD"/>
    <w:rsid w:val="007E7C40"/>
    <w:rsid w:val="007F053C"/>
    <w:rsid w:val="007F27BA"/>
    <w:rsid w:val="007F3311"/>
    <w:rsid w:val="007F5A12"/>
    <w:rsid w:val="007F5AEF"/>
    <w:rsid w:val="007F7132"/>
    <w:rsid w:val="007F7238"/>
    <w:rsid w:val="007F7CBE"/>
    <w:rsid w:val="008003E1"/>
    <w:rsid w:val="008011BF"/>
    <w:rsid w:val="00801DAE"/>
    <w:rsid w:val="008035E4"/>
    <w:rsid w:val="0080476B"/>
    <w:rsid w:val="008051D2"/>
    <w:rsid w:val="008106A8"/>
    <w:rsid w:val="00812E2F"/>
    <w:rsid w:val="00813260"/>
    <w:rsid w:val="0081466F"/>
    <w:rsid w:val="00814BA2"/>
    <w:rsid w:val="008153A8"/>
    <w:rsid w:val="0081674B"/>
    <w:rsid w:val="00816909"/>
    <w:rsid w:val="00816A43"/>
    <w:rsid w:val="00816FD1"/>
    <w:rsid w:val="008175DA"/>
    <w:rsid w:val="00817A27"/>
    <w:rsid w:val="008205EB"/>
    <w:rsid w:val="008240D2"/>
    <w:rsid w:val="008261CD"/>
    <w:rsid w:val="00826598"/>
    <w:rsid w:val="00826B38"/>
    <w:rsid w:val="008270D9"/>
    <w:rsid w:val="0082740D"/>
    <w:rsid w:val="0083015A"/>
    <w:rsid w:val="00832CCF"/>
    <w:rsid w:val="008345D7"/>
    <w:rsid w:val="00835BB0"/>
    <w:rsid w:val="00835DBC"/>
    <w:rsid w:val="00840EB9"/>
    <w:rsid w:val="00841F01"/>
    <w:rsid w:val="00843D32"/>
    <w:rsid w:val="008461C9"/>
    <w:rsid w:val="00847FBE"/>
    <w:rsid w:val="0085164F"/>
    <w:rsid w:val="00853167"/>
    <w:rsid w:val="00853F47"/>
    <w:rsid w:val="008565A1"/>
    <w:rsid w:val="00856BA7"/>
    <w:rsid w:val="00857A98"/>
    <w:rsid w:val="00863879"/>
    <w:rsid w:val="00864B89"/>
    <w:rsid w:val="00864D2A"/>
    <w:rsid w:val="008661BD"/>
    <w:rsid w:val="00866597"/>
    <w:rsid w:val="008669A1"/>
    <w:rsid w:val="00866E96"/>
    <w:rsid w:val="00867D0F"/>
    <w:rsid w:val="008716C7"/>
    <w:rsid w:val="008725F6"/>
    <w:rsid w:val="0087285B"/>
    <w:rsid w:val="00872C23"/>
    <w:rsid w:val="00872F6D"/>
    <w:rsid w:val="00875699"/>
    <w:rsid w:val="00876FE3"/>
    <w:rsid w:val="008771D8"/>
    <w:rsid w:val="0087786B"/>
    <w:rsid w:val="008779B6"/>
    <w:rsid w:val="00877FF1"/>
    <w:rsid w:val="00880A7F"/>
    <w:rsid w:val="008830E7"/>
    <w:rsid w:val="008868D1"/>
    <w:rsid w:val="00886A3D"/>
    <w:rsid w:val="008874C3"/>
    <w:rsid w:val="0089018A"/>
    <w:rsid w:val="00890B77"/>
    <w:rsid w:val="0089264B"/>
    <w:rsid w:val="00892770"/>
    <w:rsid w:val="008978F5"/>
    <w:rsid w:val="00897DC5"/>
    <w:rsid w:val="008A43C0"/>
    <w:rsid w:val="008A56C3"/>
    <w:rsid w:val="008A6571"/>
    <w:rsid w:val="008A6789"/>
    <w:rsid w:val="008A6962"/>
    <w:rsid w:val="008A7A03"/>
    <w:rsid w:val="008A7C12"/>
    <w:rsid w:val="008B0EBE"/>
    <w:rsid w:val="008B2DCB"/>
    <w:rsid w:val="008B3F29"/>
    <w:rsid w:val="008C0D20"/>
    <w:rsid w:val="008C107D"/>
    <w:rsid w:val="008C495B"/>
    <w:rsid w:val="008C6116"/>
    <w:rsid w:val="008C6791"/>
    <w:rsid w:val="008C67AB"/>
    <w:rsid w:val="008C6B0D"/>
    <w:rsid w:val="008C7CE8"/>
    <w:rsid w:val="008D0C0C"/>
    <w:rsid w:val="008D0F04"/>
    <w:rsid w:val="008D127D"/>
    <w:rsid w:val="008D16E0"/>
    <w:rsid w:val="008D1D46"/>
    <w:rsid w:val="008D22E0"/>
    <w:rsid w:val="008D37E8"/>
    <w:rsid w:val="008D412F"/>
    <w:rsid w:val="008D6A9F"/>
    <w:rsid w:val="008E3C87"/>
    <w:rsid w:val="008E3FED"/>
    <w:rsid w:val="008E5233"/>
    <w:rsid w:val="008E653E"/>
    <w:rsid w:val="008E6E77"/>
    <w:rsid w:val="008E7A19"/>
    <w:rsid w:val="008F1F0E"/>
    <w:rsid w:val="008F2E7A"/>
    <w:rsid w:val="008F2EF6"/>
    <w:rsid w:val="008F4271"/>
    <w:rsid w:val="008F593A"/>
    <w:rsid w:val="008F7A0E"/>
    <w:rsid w:val="008F7F55"/>
    <w:rsid w:val="00900AF9"/>
    <w:rsid w:val="00905347"/>
    <w:rsid w:val="00905B50"/>
    <w:rsid w:val="00906142"/>
    <w:rsid w:val="00910F10"/>
    <w:rsid w:val="009116CE"/>
    <w:rsid w:val="0091462A"/>
    <w:rsid w:val="009167F7"/>
    <w:rsid w:val="00916DCC"/>
    <w:rsid w:val="00916EE4"/>
    <w:rsid w:val="009175FC"/>
    <w:rsid w:val="00920007"/>
    <w:rsid w:val="00921F05"/>
    <w:rsid w:val="00923603"/>
    <w:rsid w:val="00924556"/>
    <w:rsid w:val="00925204"/>
    <w:rsid w:val="00927A99"/>
    <w:rsid w:val="00930CFB"/>
    <w:rsid w:val="0093210E"/>
    <w:rsid w:val="009323D1"/>
    <w:rsid w:val="00932BF6"/>
    <w:rsid w:val="009345E0"/>
    <w:rsid w:val="00934763"/>
    <w:rsid w:val="00936FB8"/>
    <w:rsid w:val="00940170"/>
    <w:rsid w:val="009404C9"/>
    <w:rsid w:val="00940974"/>
    <w:rsid w:val="009434CC"/>
    <w:rsid w:val="0094434F"/>
    <w:rsid w:val="009443CC"/>
    <w:rsid w:val="00945EFC"/>
    <w:rsid w:val="00946512"/>
    <w:rsid w:val="0094771A"/>
    <w:rsid w:val="009519A7"/>
    <w:rsid w:val="00951A4E"/>
    <w:rsid w:val="0095285E"/>
    <w:rsid w:val="00952B27"/>
    <w:rsid w:val="00955972"/>
    <w:rsid w:val="00955CB7"/>
    <w:rsid w:val="00957F0E"/>
    <w:rsid w:val="00960971"/>
    <w:rsid w:val="00962804"/>
    <w:rsid w:val="009628C2"/>
    <w:rsid w:val="00962CE7"/>
    <w:rsid w:val="00962DF8"/>
    <w:rsid w:val="00963CFA"/>
    <w:rsid w:val="00966287"/>
    <w:rsid w:val="009710AA"/>
    <w:rsid w:val="00971AB8"/>
    <w:rsid w:val="00972428"/>
    <w:rsid w:val="0097314B"/>
    <w:rsid w:val="00973D4A"/>
    <w:rsid w:val="00977805"/>
    <w:rsid w:val="0098067E"/>
    <w:rsid w:val="009819A9"/>
    <w:rsid w:val="00981A7F"/>
    <w:rsid w:val="009829C9"/>
    <w:rsid w:val="00982BD5"/>
    <w:rsid w:val="0098405C"/>
    <w:rsid w:val="00984D8E"/>
    <w:rsid w:val="00985887"/>
    <w:rsid w:val="009862C0"/>
    <w:rsid w:val="00990820"/>
    <w:rsid w:val="00991159"/>
    <w:rsid w:val="009912EA"/>
    <w:rsid w:val="00992427"/>
    <w:rsid w:val="00992C51"/>
    <w:rsid w:val="00992D4B"/>
    <w:rsid w:val="00992EE1"/>
    <w:rsid w:val="00995416"/>
    <w:rsid w:val="009954AA"/>
    <w:rsid w:val="00995707"/>
    <w:rsid w:val="00995A2B"/>
    <w:rsid w:val="009975E3"/>
    <w:rsid w:val="009B0BA4"/>
    <w:rsid w:val="009B136F"/>
    <w:rsid w:val="009B2B44"/>
    <w:rsid w:val="009B2EAE"/>
    <w:rsid w:val="009B374D"/>
    <w:rsid w:val="009B46E8"/>
    <w:rsid w:val="009B5448"/>
    <w:rsid w:val="009B6258"/>
    <w:rsid w:val="009B6A7D"/>
    <w:rsid w:val="009B6FDD"/>
    <w:rsid w:val="009C0273"/>
    <w:rsid w:val="009C0C43"/>
    <w:rsid w:val="009C15CD"/>
    <w:rsid w:val="009C4375"/>
    <w:rsid w:val="009C64C2"/>
    <w:rsid w:val="009C7217"/>
    <w:rsid w:val="009C7B5C"/>
    <w:rsid w:val="009D1F83"/>
    <w:rsid w:val="009D46EC"/>
    <w:rsid w:val="009D506C"/>
    <w:rsid w:val="009D626F"/>
    <w:rsid w:val="009D6BE0"/>
    <w:rsid w:val="009E3F76"/>
    <w:rsid w:val="009E79C7"/>
    <w:rsid w:val="009F0D5D"/>
    <w:rsid w:val="009F2000"/>
    <w:rsid w:val="009F215E"/>
    <w:rsid w:val="009F23D3"/>
    <w:rsid w:val="009F248B"/>
    <w:rsid w:val="009F2B73"/>
    <w:rsid w:val="009F2E24"/>
    <w:rsid w:val="009F3A43"/>
    <w:rsid w:val="009F3DD5"/>
    <w:rsid w:val="009F5D7E"/>
    <w:rsid w:val="009F5F97"/>
    <w:rsid w:val="009F7476"/>
    <w:rsid w:val="00A01F37"/>
    <w:rsid w:val="00A0217A"/>
    <w:rsid w:val="00A0217B"/>
    <w:rsid w:val="00A031F3"/>
    <w:rsid w:val="00A0438D"/>
    <w:rsid w:val="00A04F81"/>
    <w:rsid w:val="00A073AC"/>
    <w:rsid w:val="00A07EAC"/>
    <w:rsid w:val="00A1350C"/>
    <w:rsid w:val="00A138BB"/>
    <w:rsid w:val="00A13B3F"/>
    <w:rsid w:val="00A145B7"/>
    <w:rsid w:val="00A15549"/>
    <w:rsid w:val="00A15D25"/>
    <w:rsid w:val="00A17879"/>
    <w:rsid w:val="00A20434"/>
    <w:rsid w:val="00A212ED"/>
    <w:rsid w:val="00A23BC4"/>
    <w:rsid w:val="00A24107"/>
    <w:rsid w:val="00A255F3"/>
    <w:rsid w:val="00A25B00"/>
    <w:rsid w:val="00A25DF9"/>
    <w:rsid w:val="00A314C4"/>
    <w:rsid w:val="00A32602"/>
    <w:rsid w:val="00A336D9"/>
    <w:rsid w:val="00A3386E"/>
    <w:rsid w:val="00A34E6C"/>
    <w:rsid w:val="00A36DBB"/>
    <w:rsid w:val="00A416B6"/>
    <w:rsid w:val="00A421BB"/>
    <w:rsid w:val="00A424AE"/>
    <w:rsid w:val="00A42605"/>
    <w:rsid w:val="00A42638"/>
    <w:rsid w:val="00A43FCA"/>
    <w:rsid w:val="00A45C4D"/>
    <w:rsid w:val="00A46A13"/>
    <w:rsid w:val="00A50248"/>
    <w:rsid w:val="00A50D5A"/>
    <w:rsid w:val="00A51F67"/>
    <w:rsid w:val="00A558DB"/>
    <w:rsid w:val="00A612E4"/>
    <w:rsid w:val="00A62117"/>
    <w:rsid w:val="00A64AAF"/>
    <w:rsid w:val="00A65E66"/>
    <w:rsid w:val="00A71BBD"/>
    <w:rsid w:val="00A7306A"/>
    <w:rsid w:val="00A74491"/>
    <w:rsid w:val="00A763C0"/>
    <w:rsid w:val="00A7770A"/>
    <w:rsid w:val="00A803CD"/>
    <w:rsid w:val="00A806B5"/>
    <w:rsid w:val="00A81A18"/>
    <w:rsid w:val="00A81FB8"/>
    <w:rsid w:val="00A825F0"/>
    <w:rsid w:val="00A82C23"/>
    <w:rsid w:val="00A83A5B"/>
    <w:rsid w:val="00A86579"/>
    <w:rsid w:val="00A86924"/>
    <w:rsid w:val="00A87727"/>
    <w:rsid w:val="00A87E4D"/>
    <w:rsid w:val="00A9172D"/>
    <w:rsid w:val="00A920FD"/>
    <w:rsid w:val="00A930CB"/>
    <w:rsid w:val="00A96ACC"/>
    <w:rsid w:val="00AA1330"/>
    <w:rsid w:val="00AA2534"/>
    <w:rsid w:val="00AA61FA"/>
    <w:rsid w:val="00AA65F7"/>
    <w:rsid w:val="00AA694D"/>
    <w:rsid w:val="00AB0F69"/>
    <w:rsid w:val="00AB1310"/>
    <w:rsid w:val="00AB2E68"/>
    <w:rsid w:val="00AB3864"/>
    <w:rsid w:val="00AB3E16"/>
    <w:rsid w:val="00AB4A2C"/>
    <w:rsid w:val="00AB5BEB"/>
    <w:rsid w:val="00AB683B"/>
    <w:rsid w:val="00AB73B1"/>
    <w:rsid w:val="00AB755B"/>
    <w:rsid w:val="00AC19AF"/>
    <w:rsid w:val="00AC646C"/>
    <w:rsid w:val="00AC66EB"/>
    <w:rsid w:val="00AC7873"/>
    <w:rsid w:val="00AC7E22"/>
    <w:rsid w:val="00AD125A"/>
    <w:rsid w:val="00AD2E90"/>
    <w:rsid w:val="00AD4A6A"/>
    <w:rsid w:val="00AD62AB"/>
    <w:rsid w:val="00AE0728"/>
    <w:rsid w:val="00AE1A21"/>
    <w:rsid w:val="00AE283B"/>
    <w:rsid w:val="00AE3779"/>
    <w:rsid w:val="00AE3F06"/>
    <w:rsid w:val="00AE5CC8"/>
    <w:rsid w:val="00AE6C61"/>
    <w:rsid w:val="00AF3634"/>
    <w:rsid w:val="00AF569E"/>
    <w:rsid w:val="00AF5BDB"/>
    <w:rsid w:val="00AF62E1"/>
    <w:rsid w:val="00AF7DB5"/>
    <w:rsid w:val="00B00692"/>
    <w:rsid w:val="00B01D3E"/>
    <w:rsid w:val="00B0418F"/>
    <w:rsid w:val="00B057B9"/>
    <w:rsid w:val="00B06C2E"/>
    <w:rsid w:val="00B12429"/>
    <w:rsid w:val="00B1342A"/>
    <w:rsid w:val="00B13B6E"/>
    <w:rsid w:val="00B1494F"/>
    <w:rsid w:val="00B15F5B"/>
    <w:rsid w:val="00B16009"/>
    <w:rsid w:val="00B16170"/>
    <w:rsid w:val="00B200A4"/>
    <w:rsid w:val="00B22262"/>
    <w:rsid w:val="00B22409"/>
    <w:rsid w:val="00B23427"/>
    <w:rsid w:val="00B24383"/>
    <w:rsid w:val="00B25107"/>
    <w:rsid w:val="00B25C6F"/>
    <w:rsid w:val="00B271B6"/>
    <w:rsid w:val="00B30D32"/>
    <w:rsid w:val="00B31D08"/>
    <w:rsid w:val="00B355E7"/>
    <w:rsid w:val="00B362F4"/>
    <w:rsid w:val="00B3630A"/>
    <w:rsid w:val="00B37667"/>
    <w:rsid w:val="00B41531"/>
    <w:rsid w:val="00B44701"/>
    <w:rsid w:val="00B44A1A"/>
    <w:rsid w:val="00B44A60"/>
    <w:rsid w:val="00B45922"/>
    <w:rsid w:val="00B45C62"/>
    <w:rsid w:val="00B500D7"/>
    <w:rsid w:val="00B50AAF"/>
    <w:rsid w:val="00B51E18"/>
    <w:rsid w:val="00B57863"/>
    <w:rsid w:val="00B57E38"/>
    <w:rsid w:val="00B60B0A"/>
    <w:rsid w:val="00B627FA"/>
    <w:rsid w:val="00B63030"/>
    <w:rsid w:val="00B714F4"/>
    <w:rsid w:val="00B7742F"/>
    <w:rsid w:val="00B77B8C"/>
    <w:rsid w:val="00B800B4"/>
    <w:rsid w:val="00B80F93"/>
    <w:rsid w:val="00B82D70"/>
    <w:rsid w:val="00B83C9D"/>
    <w:rsid w:val="00B8717E"/>
    <w:rsid w:val="00B93B7C"/>
    <w:rsid w:val="00B93C1C"/>
    <w:rsid w:val="00B94F27"/>
    <w:rsid w:val="00B9770B"/>
    <w:rsid w:val="00B97CE8"/>
    <w:rsid w:val="00BA0700"/>
    <w:rsid w:val="00BA1C4A"/>
    <w:rsid w:val="00BA6469"/>
    <w:rsid w:val="00BA7526"/>
    <w:rsid w:val="00BA7D9C"/>
    <w:rsid w:val="00BB0EE0"/>
    <w:rsid w:val="00BB789A"/>
    <w:rsid w:val="00BC09F6"/>
    <w:rsid w:val="00BC142E"/>
    <w:rsid w:val="00BC3D90"/>
    <w:rsid w:val="00BC5D17"/>
    <w:rsid w:val="00BC60E2"/>
    <w:rsid w:val="00BC7953"/>
    <w:rsid w:val="00BC79F9"/>
    <w:rsid w:val="00BD4175"/>
    <w:rsid w:val="00BD4C76"/>
    <w:rsid w:val="00BD54A6"/>
    <w:rsid w:val="00BD6677"/>
    <w:rsid w:val="00BD72BC"/>
    <w:rsid w:val="00BE1930"/>
    <w:rsid w:val="00BE5EDB"/>
    <w:rsid w:val="00BE7622"/>
    <w:rsid w:val="00BF0A4E"/>
    <w:rsid w:val="00BF158C"/>
    <w:rsid w:val="00BF1E2D"/>
    <w:rsid w:val="00BF3289"/>
    <w:rsid w:val="00BF3354"/>
    <w:rsid w:val="00BF3A37"/>
    <w:rsid w:val="00BF5236"/>
    <w:rsid w:val="00BF5485"/>
    <w:rsid w:val="00BF5FFE"/>
    <w:rsid w:val="00C00EC5"/>
    <w:rsid w:val="00C00EEF"/>
    <w:rsid w:val="00C011B0"/>
    <w:rsid w:val="00C04304"/>
    <w:rsid w:val="00C04FD2"/>
    <w:rsid w:val="00C06074"/>
    <w:rsid w:val="00C06DF1"/>
    <w:rsid w:val="00C06FCE"/>
    <w:rsid w:val="00C12E95"/>
    <w:rsid w:val="00C13B82"/>
    <w:rsid w:val="00C14507"/>
    <w:rsid w:val="00C15737"/>
    <w:rsid w:val="00C168A4"/>
    <w:rsid w:val="00C171CD"/>
    <w:rsid w:val="00C17A7F"/>
    <w:rsid w:val="00C17FE2"/>
    <w:rsid w:val="00C22E8B"/>
    <w:rsid w:val="00C23365"/>
    <w:rsid w:val="00C24CFA"/>
    <w:rsid w:val="00C254C9"/>
    <w:rsid w:val="00C2561D"/>
    <w:rsid w:val="00C25AF9"/>
    <w:rsid w:val="00C30807"/>
    <w:rsid w:val="00C34EBB"/>
    <w:rsid w:val="00C351AF"/>
    <w:rsid w:val="00C35EEC"/>
    <w:rsid w:val="00C40E7E"/>
    <w:rsid w:val="00C4459A"/>
    <w:rsid w:val="00C45602"/>
    <w:rsid w:val="00C4721B"/>
    <w:rsid w:val="00C47D0C"/>
    <w:rsid w:val="00C50CD2"/>
    <w:rsid w:val="00C5253D"/>
    <w:rsid w:val="00C525DE"/>
    <w:rsid w:val="00C546EA"/>
    <w:rsid w:val="00C55691"/>
    <w:rsid w:val="00C56CD5"/>
    <w:rsid w:val="00C5710B"/>
    <w:rsid w:val="00C6328D"/>
    <w:rsid w:val="00C639C9"/>
    <w:rsid w:val="00C64493"/>
    <w:rsid w:val="00C663D5"/>
    <w:rsid w:val="00C707F3"/>
    <w:rsid w:val="00C73FD8"/>
    <w:rsid w:val="00C7514A"/>
    <w:rsid w:val="00C75892"/>
    <w:rsid w:val="00C76913"/>
    <w:rsid w:val="00C76EB4"/>
    <w:rsid w:val="00C80785"/>
    <w:rsid w:val="00C80A75"/>
    <w:rsid w:val="00C84F32"/>
    <w:rsid w:val="00C8508F"/>
    <w:rsid w:val="00C856D2"/>
    <w:rsid w:val="00C85912"/>
    <w:rsid w:val="00C86DDB"/>
    <w:rsid w:val="00C902A4"/>
    <w:rsid w:val="00C902DC"/>
    <w:rsid w:val="00C91D73"/>
    <w:rsid w:val="00C92A4B"/>
    <w:rsid w:val="00C9543D"/>
    <w:rsid w:val="00C95BB6"/>
    <w:rsid w:val="00C969CA"/>
    <w:rsid w:val="00C973F8"/>
    <w:rsid w:val="00C97BF3"/>
    <w:rsid w:val="00CA0676"/>
    <w:rsid w:val="00CA319E"/>
    <w:rsid w:val="00CA36DC"/>
    <w:rsid w:val="00CA4DE5"/>
    <w:rsid w:val="00CB0633"/>
    <w:rsid w:val="00CB341D"/>
    <w:rsid w:val="00CB3563"/>
    <w:rsid w:val="00CB428B"/>
    <w:rsid w:val="00CB4720"/>
    <w:rsid w:val="00CB7945"/>
    <w:rsid w:val="00CB7C2B"/>
    <w:rsid w:val="00CB7D73"/>
    <w:rsid w:val="00CC15A2"/>
    <w:rsid w:val="00CC333F"/>
    <w:rsid w:val="00CC3989"/>
    <w:rsid w:val="00CC4696"/>
    <w:rsid w:val="00CC537B"/>
    <w:rsid w:val="00CC70E4"/>
    <w:rsid w:val="00CD1058"/>
    <w:rsid w:val="00CD1C73"/>
    <w:rsid w:val="00CD754F"/>
    <w:rsid w:val="00CE0899"/>
    <w:rsid w:val="00CE2EDD"/>
    <w:rsid w:val="00CE317A"/>
    <w:rsid w:val="00CE3830"/>
    <w:rsid w:val="00CE4026"/>
    <w:rsid w:val="00CE4547"/>
    <w:rsid w:val="00CE4DA2"/>
    <w:rsid w:val="00CE7CA0"/>
    <w:rsid w:val="00CF2072"/>
    <w:rsid w:val="00CF23B8"/>
    <w:rsid w:val="00CF5A78"/>
    <w:rsid w:val="00CF7691"/>
    <w:rsid w:val="00D002D6"/>
    <w:rsid w:val="00D003BF"/>
    <w:rsid w:val="00D00C8B"/>
    <w:rsid w:val="00D03458"/>
    <w:rsid w:val="00D04228"/>
    <w:rsid w:val="00D0749C"/>
    <w:rsid w:val="00D0787C"/>
    <w:rsid w:val="00D13DB3"/>
    <w:rsid w:val="00D151E0"/>
    <w:rsid w:val="00D1656B"/>
    <w:rsid w:val="00D20203"/>
    <w:rsid w:val="00D20D0C"/>
    <w:rsid w:val="00D22338"/>
    <w:rsid w:val="00D23AB0"/>
    <w:rsid w:val="00D25F19"/>
    <w:rsid w:val="00D26275"/>
    <w:rsid w:val="00D27D24"/>
    <w:rsid w:val="00D326BA"/>
    <w:rsid w:val="00D33899"/>
    <w:rsid w:val="00D33941"/>
    <w:rsid w:val="00D35D33"/>
    <w:rsid w:val="00D36C9E"/>
    <w:rsid w:val="00D40BB6"/>
    <w:rsid w:val="00D4124E"/>
    <w:rsid w:val="00D42116"/>
    <w:rsid w:val="00D440CA"/>
    <w:rsid w:val="00D45E50"/>
    <w:rsid w:val="00D4683A"/>
    <w:rsid w:val="00D46BF3"/>
    <w:rsid w:val="00D46D43"/>
    <w:rsid w:val="00D50A71"/>
    <w:rsid w:val="00D51B03"/>
    <w:rsid w:val="00D52ECD"/>
    <w:rsid w:val="00D52FC5"/>
    <w:rsid w:val="00D536EA"/>
    <w:rsid w:val="00D55B3F"/>
    <w:rsid w:val="00D5634D"/>
    <w:rsid w:val="00D56988"/>
    <w:rsid w:val="00D56AF8"/>
    <w:rsid w:val="00D56F45"/>
    <w:rsid w:val="00D60EAE"/>
    <w:rsid w:val="00D636E5"/>
    <w:rsid w:val="00D64A86"/>
    <w:rsid w:val="00D64FD5"/>
    <w:rsid w:val="00D64FF2"/>
    <w:rsid w:val="00D66B72"/>
    <w:rsid w:val="00D7105D"/>
    <w:rsid w:val="00D712DB"/>
    <w:rsid w:val="00D73126"/>
    <w:rsid w:val="00D7377D"/>
    <w:rsid w:val="00D74388"/>
    <w:rsid w:val="00D7465B"/>
    <w:rsid w:val="00D74894"/>
    <w:rsid w:val="00D76B60"/>
    <w:rsid w:val="00D8084B"/>
    <w:rsid w:val="00D81AEB"/>
    <w:rsid w:val="00D81F3B"/>
    <w:rsid w:val="00D831B4"/>
    <w:rsid w:val="00D840F0"/>
    <w:rsid w:val="00D90159"/>
    <w:rsid w:val="00D93CC5"/>
    <w:rsid w:val="00D93E06"/>
    <w:rsid w:val="00D94D60"/>
    <w:rsid w:val="00D95BF0"/>
    <w:rsid w:val="00D962EB"/>
    <w:rsid w:val="00D9776E"/>
    <w:rsid w:val="00DA0792"/>
    <w:rsid w:val="00DA15B8"/>
    <w:rsid w:val="00DA19F2"/>
    <w:rsid w:val="00DA22E4"/>
    <w:rsid w:val="00DA303A"/>
    <w:rsid w:val="00DA46D8"/>
    <w:rsid w:val="00DA5477"/>
    <w:rsid w:val="00DA6B12"/>
    <w:rsid w:val="00DA7DA8"/>
    <w:rsid w:val="00DA7E73"/>
    <w:rsid w:val="00DB0C33"/>
    <w:rsid w:val="00DB1732"/>
    <w:rsid w:val="00DB1F31"/>
    <w:rsid w:val="00DB2867"/>
    <w:rsid w:val="00DB5030"/>
    <w:rsid w:val="00DB6A21"/>
    <w:rsid w:val="00DC1751"/>
    <w:rsid w:val="00DC2168"/>
    <w:rsid w:val="00DC4A5D"/>
    <w:rsid w:val="00DC5F84"/>
    <w:rsid w:val="00DC63F8"/>
    <w:rsid w:val="00DC67C4"/>
    <w:rsid w:val="00DC6F30"/>
    <w:rsid w:val="00DD132E"/>
    <w:rsid w:val="00DD4519"/>
    <w:rsid w:val="00DD4C1F"/>
    <w:rsid w:val="00DD7E23"/>
    <w:rsid w:val="00DE05D1"/>
    <w:rsid w:val="00DE1595"/>
    <w:rsid w:val="00DE2611"/>
    <w:rsid w:val="00DF2058"/>
    <w:rsid w:val="00DF3CBE"/>
    <w:rsid w:val="00DF3F7F"/>
    <w:rsid w:val="00DF5268"/>
    <w:rsid w:val="00DF5BD4"/>
    <w:rsid w:val="00DF5E63"/>
    <w:rsid w:val="00DF77B1"/>
    <w:rsid w:val="00E003AF"/>
    <w:rsid w:val="00E01A26"/>
    <w:rsid w:val="00E01D43"/>
    <w:rsid w:val="00E01EE8"/>
    <w:rsid w:val="00E04596"/>
    <w:rsid w:val="00E05D5A"/>
    <w:rsid w:val="00E07AEC"/>
    <w:rsid w:val="00E10F7E"/>
    <w:rsid w:val="00E125D3"/>
    <w:rsid w:val="00E13871"/>
    <w:rsid w:val="00E149E6"/>
    <w:rsid w:val="00E14BB2"/>
    <w:rsid w:val="00E158E7"/>
    <w:rsid w:val="00E20750"/>
    <w:rsid w:val="00E22435"/>
    <w:rsid w:val="00E22C4D"/>
    <w:rsid w:val="00E270E3"/>
    <w:rsid w:val="00E31A78"/>
    <w:rsid w:val="00E32D88"/>
    <w:rsid w:val="00E3429B"/>
    <w:rsid w:val="00E34EAD"/>
    <w:rsid w:val="00E35CAE"/>
    <w:rsid w:val="00E362D6"/>
    <w:rsid w:val="00E36E84"/>
    <w:rsid w:val="00E3726F"/>
    <w:rsid w:val="00E37DB2"/>
    <w:rsid w:val="00E4017B"/>
    <w:rsid w:val="00E41B23"/>
    <w:rsid w:val="00E41DC0"/>
    <w:rsid w:val="00E468A2"/>
    <w:rsid w:val="00E46CCA"/>
    <w:rsid w:val="00E473B1"/>
    <w:rsid w:val="00E50B22"/>
    <w:rsid w:val="00E55BAF"/>
    <w:rsid w:val="00E57333"/>
    <w:rsid w:val="00E57FE0"/>
    <w:rsid w:val="00E60736"/>
    <w:rsid w:val="00E60E85"/>
    <w:rsid w:val="00E616DC"/>
    <w:rsid w:val="00E635E4"/>
    <w:rsid w:val="00E64506"/>
    <w:rsid w:val="00E64F4A"/>
    <w:rsid w:val="00E66251"/>
    <w:rsid w:val="00E66670"/>
    <w:rsid w:val="00E70506"/>
    <w:rsid w:val="00E727D4"/>
    <w:rsid w:val="00E75B15"/>
    <w:rsid w:val="00E76376"/>
    <w:rsid w:val="00E8029C"/>
    <w:rsid w:val="00E806FE"/>
    <w:rsid w:val="00E83338"/>
    <w:rsid w:val="00E83D2F"/>
    <w:rsid w:val="00E84D19"/>
    <w:rsid w:val="00E8710F"/>
    <w:rsid w:val="00E87538"/>
    <w:rsid w:val="00E87936"/>
    <w:rsid w:val="00E90691"/>
    <w:rsid w:val="00E90949"/>
    <w:rsid w:val="00E91248"/>
    <w:rsid w:val="00E93E3A"/>
    <w:rsid w:val="00E96966"/>
    <w:rsid w:val="00EA3219"/>
    <w:rsid w:val="00EA7904"/>
    <w:rsid w:val="00EB0EB6"/>
    <w:rsid w:val="00EB1362"/>
    <w:rsid w:val="00EB2AC9"/>
    <w:rsid w:val="00EB3A4C"/>
    <w:rsid w:val="00EB4309"/>
    <w:rsid w:val="00EB6798"/>
    <w:rsid w:val="00EB67D4"/>
    <w:rsid w:val="00EB740B"/>
    <w:rsid w:val="00EC057C"/>
    <w:rsid w:val="00EC0E3D"/>
    <w:rsid w:val="00EC11A6"/>
    <w:rsid w:val="00EC41D6"/>
    <w:rsid w:val="00EC55B5"/>
    <w:rsid w:val="00EC59FD"/>
    <w:rsid w:val="00EC7250"/>
    <w:rsid w:val="00ED4BD0"/>
    <w:rsid w:val="00EE11A0"/>
    <w:rsid w:val="00EE3434"/>
    <w:rsid w:val="00EE3F7A"/>
    <w:rsid w:val="00EE6FFF"/>
    <w:rsid w:val="00EF16FE"/>
    <w:rsid w:val="00EF171B"/>
    <w:rsid w:val="00EF1C4E"/>
    <w:rsid w:val="00EF2AF1"/>
    <w:rsid w:val="00EF2D24"/>
    <w:rsid w:val="00EF4794"/>
    <w:rsid w:val="00EF52D5"/>
    <w:rsid w:val="00EF64F0"/>
    <w:rsid w:val="00EF6ED5"/>
    <w:rsid w:val="00F00842"/>
    <w:rsid w:val="00F01EA4"/>
    <w:rsid w:val="00F01F73"/>
    <w:rsid w:val="00F03E99"/>
    <w:rsid w:val="00F03FA1"/>
    <w:rsid w:val="00F042A4"/>
    <w:rsid w:val="00F049C6"/>
    <w:rsid w:val="00F1104B"/>
    <w:rsid w:val="00F1253C"/>
    <w:rsid w:val="00F13307"/>
    <w:rsid w:val="00F15D98"/>
    <w:rsid w:val="00F15FF6"/>
    <w:rsid w:val="00F1643B"/>
    <w:rsid w:val="00F16FF7"/>
    <w:rsid w:val="00F227FA"/>
    <w:rsid w:val="00F2460F"/>
    <w:rsid w:val="00F2473C"/>
    <w:rsid w:val="00F24A87"/>
    <w:rsid w:val="00F26775"/>
    <w:rsid w:val="00F307C4"/>
    <w:rsid w:val="00F30CF6"/>
    <w:rsid w:val="00F32967"/>
    <w:rsid w:val="00F32B2A"/>
    <w:rsid w:val="00F33494"/>
    <w:rsid w:val="00F3487B"/>
    <w:rsid w:val="00F35479"/>
    <w:rsid w:val="00F400A8"/>
    <w:rsid w:val="00F416BE"/>
    <w:rsid w:val="00F43314"/>
    <w:rsid w:val="00F46674"/>
    <w:rsid w:val="00F469C4"/>
    <w:rsid w:val="00F47616"/>
    <w:rsid w:val="00F47BB0"/>
    <w:rsid w:val="00F51D49"/>
    <w:rsid w:val="00F53443"/>
    <w:rsid w:val="00F534F0"/>
    <w:rsid w:val="00F5560F"/>
    <w:rsid w:val="00F55908"/>
    <w:rsid w:val="00F5618A"/>
    <w:rsid w:val="00F56AFD"/>
    <w:rsid w:val="00F573A7"/>
    <w:rsid w:val="00F57B8D"/>
    <w:rsid w:val="00F600A8"/>
    <w:rsid w:val="00F61FE3"/>
    <w:rsid w:val="00F63299"/>
    <w:rsid w:val="00F63709"/>
    <w:rsid w:val="00F64038"/>
    <w:rsid w:val="00F64462"/>
    <w:rsid w:val="00F654CD"/>
    <w:rsid w:val="00F7088D"/>
    <w:rsid w:val="00F73ADD"/>
    <w:rsid w:val="00F73B18"/>
    <w:rsid w:val="00F7459C"/>
    <w:rsid w:val="00F800B8"/>
    <w:rsid w:val="00F816ED"/>
    <w:rsid w:val="00F82F1D"/>
    <w:rsid w:val="00F8443A"/>
    <w:rsid w:val="00F84B13"/>
    <w:rsid w:val="00F8514F"/>
    <w:rsid w:val="00F867F1"/>
    <w:rsid w:val="00F87983"/>
    <w:rsid w:val="00F87AA5"/>
    <w:rsid w:val="00F904CA"/>
    <w:rsid w:val="00F92595"/>
    <w:rsid w:val="00F9264A"/>
    <w:rsid w:val="00F96AA1"/>
    <w:rsid w:val="00FA10C0"/>
    <w:rsid w:val="00FA4DB6"/>
    <w:rsid w:val="00FA5515"/>
    <w:rsid w:val="00FA78F1"/>
    <w:rsid w:val="00FB3909"/>
    <w:rsid w:val="00FB54EA"/>
    <w:rsid w:val="00FC1103"/>
    <w:rsid w:val="00FC406D"/>
    <w:rsid w:val="00FC471E"/>
    <w:rsid w:val="00FD11C8"/>
    <w:rsid w:val="00FD147F"/>
    <w:rsid w:val="00FD169C"/>
    <w:rsid w:val="00FD3A33"/>
    <w:rsid w:val="00FD3B88"/>
    <w:rsid w:val="00FD4E88"/>
    <w:rsid w:val="00FD5432"/>
    <w:rsid w:val="00FD6575"/>
    <w:rsid w:val="00FE0ADC"/>
    <w:rsid w:val="00FE227D"/>
    <w:rsid w:val="00FE4E73"/>
    <w:rsid w:val="00FF0128"/>
    <w:rsid w:val="00FF02A5"/>
    <w:rsid w:val="00FF05D2"/>
    <w:rsid w:val="00FF3783"/>
    <w:rsid w:val="00FF4514"/>
    <w:rsid w:val="00FF4C36"/>
    <w:rsid w:val="00FF4D8C"/>
    <w:rsid w:val="00FF5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A26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458"/>
    <w:pPr>
      <w:spacing w:after="1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26403A"/>
    <w:pPr>
      <w:widowControl w:val="0"/>
      <w:spacing w:before="360" w:after="240" w:line="400" w:lineRule="exact"/>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33494"/>
    <w:pPr>
      <w:keepNext/>
      <w:widowControl w:val="0"/>
      <w:spacing w:before="240" w:after="60"/>
      <w:outlineLvl w:val="1"/>
    </w:pPr>
    <w:rPr>
      <w:rFonts w:ascii="Arial" w:hAnsi="Arial"/>
      <w:b/>
      <w:bCs/>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F33494"/>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F33494"/>
    <w:pPr>
      <w:numPr>
        <w:ilvl w:val="3"/>
      </w:numPr>
      <w:outlineLvl w:val="3"/>
    </w:pPr>
    <w:rPr>
      <w:i/>
    </w:rPr>
  </w:style>
  <w:style w:type="paragraph" w:styleId="5">
    <w:name w:val="heading 5"/>
    <w:basedOn w:val="4"/>
    <w:next w:val="a"/>
    <w:link w:val="50"/>
    <w:uiPriority w:val="9"/>
    <w:qFormat/>
    <w:rsid w:val="00F33494"/>
    <w:pPr>
      <w:numPr>
        <w:ilvl w:val="4"/>
      </w:numPr>
      <w:tabs>
        <w:tab w:val="left" w:pos="864"/>
      </w:tabs>
      <w:ind w:left="864" w:hanging="864"/>
      <w:outlineLvl w:val="4"/>
    </w:pPr>
    <w:rPr>
      <w:bCs w:val="0"/>
      <w:i w:val="0"/>
      <w:iCs/>
      <w:sz w:val="18"/>
    </w:rPr>
  </w:style>
  <w:style w:type="paragraph" w:styleId="6">
    <w:name w:val="heading 6"/>
    <w:basedOn w:val="a"/>
    <w:next w:val="a"/>
    <w:link w:val="60"/>
    <w:uiPriority w:val="9"/>
    <w:qFormat/>
    <w:rsid w:val="00F33494"/>
    <w:p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F33494"/>
    <w:p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F33494"/>
    <w:p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F33494"/>
    <w:p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349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33494"/>
    <w:rPr>
      <w:sz w:val="18"/>
      <w:szCs w:val="18"/>
    </w:rPr>
  </w:style>
  <w:style w:type="paragraph" w:styleId="a5">
    <w:name w:val="footer"/>
    <w:basedOn w:val="a"/>
    <w:link w:val="a6"/>
    <w:uiPriority w:val="99"/>
    <w:unhideWhenUsed/>
    <w:rsid w:val="00F33494"/>
    <w:pPr>
      <w:tabs>
        <w:tab w:val="center" w:pos="4153"/>
        <w:tab w:val="right" w:pos="8306"/>
      </w:tabs>
      <w:snapToGrid w:val="0"/>
    </w:pPr>
    <w:rPr>
      <w:sz w:val="18"/>
      <w:szCs w:val="18"/>
    </w:rPr>
  </w:style>
  <w:style w:type="character" w:customStyle="1" w:styleId="a6">
    <w:name w:val="页脚 字符"/>
    <w:basedOn w:val="a0"/>
    <w:link w:val="a5"/>
    <w:uiPriority w:val="99"/>
    <w:rsid w:val="00F33494"/>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26403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33494"/>
    <w:rPr>
      <w:rFonts w:ascii="Arial" w:eastAsia="Batang" w:hAnsi="Arial" w:cs="Times New Roman"/>
      <w:b/>
      <w:bCs/>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F33494"/>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33494"/>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F33494"/>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F33494"/>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F33494"/>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F33494"/>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F33494"/>
    <w:rPr>
      <w:rFonts w:ascii="Arial" w:eastAsia="Batang" w:hAnsi="Arial" w:cs="Times New Roman"/>
      <w:kern w:val="0"/>
      <w:sz w:val="22"/>
      <w:lang w:val="en-GB" w:eastAsia="x-none"/>
    </w:rPr>
  </w:style>
  <w:style w:type="paragraph" w:customStyle="1" w:styleId="3GPPH1">
    <w:name w:val="3GPP H1"/>
    <w:basedOn w:val="1"/>
    <w:next w:val="a"/>
    <w:link w:val="3GPPH1Char"/>
    <w:qFormat/>
    <w:rsid w:val="00F33494"/>
    <w:pPr>
      <w:keepNext/>
      <w:keepLines/>
      <w:widowControl/>
      <w:pBdr>
        <w:top w:val="single" w:sz="12" w:space="3" w:color="auto"/>
      </w:pBdr>
      <w:tabs>
        <w:tab w:val="left" w:pos="425"/>
      </w:tabs>
      <w:overflowPunct w:val="0"/>
      <w:autoSpaceDE w:val="0"/>
      <w:autoSpaceDN w:val="0"/>
      <w:adjustRightInd w:val="0"/>
      <w:spacing w:before="240" w:after="120"/>
      <w:ind w:left="425" w:hanging="425"/>
      <w:textAlignment w:val="baseline"/>
    </w:pPr>
    <w:rPr>
      <w:rFonts w:eastAsia="Arial"/>
      <w:bCs w:val="0"/>
      <w:kern w:val="0"/>
      <w:szCs w:val="20"/>
      <w:lang w:eastAsia="en-US"/>
    </w:rPr>
  </w:style>
  <w:style w:type="character" w:customStyle="1" w:styleId="3GPPH1Char">
    <w:name w:val="3GPP H1 Char"/>
    <w:link w:val="3GPPH1"/>
    <w:rsid w:val="00F33494"/>
    <w:rPr>
      <w:rFonts w:ascii="Arial" w:eastAsia="Arial" w:hAnsi="Arial" w:cs="Times New Roman"/>
      <w:b/>
      <w:kern w:val="0"/>
      <w:sz w:val="32"/>
      <w:szCs w:val="20"/>
      <w:lang w:val="en-GB" w:eastAsia="en-US"/>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A15D25"/>
    <w:pPr>
      <w:ind w:firstLineChars="200" w:firstLine="420"/>
    </w:pPr>
  </w:style>
  <w:style w:type="table" w:styleId="a9">
    <w:name w:val="Table Grid"/>
    <w:basedOn w:val="a1"/>
    <w:uiPriority w:val="39"/>
    <w:qFormat/>
    <w:rsid w:val="00382D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uiPriority w:val="35"/>
    <w:unhideWhenUsed/>
    <w:qFormat/>
    <w:rsid w:val="005C1EF6"/>
    <w:rPr>
      <w:rFonts w:asciiTheme="majorHAnsi" w:eastAsia="黑体" w:hAnsiTheme="majorHAnsi" w:cstheme="majorBidi"/>
      <w:szCs w:val="20"/>
    </w:rPr>
  </w:style>
  <w:style w:type="character" w:styleId="ab">
    <w:name w:val="annotation reference"/>
    <w:basedOn w:val="a0"/>
    <w:unhideWhenUsed/>
    <w:qFormat/>
    <w:rsid w:val="0083015A"/>
    <w:rPr>
      <w:sz w:val="21"/>
      <w:szCs w:val="21"/>
    </w:rPr>
  </w:style>
  <w:style w:type="paragraph" w:styleId="ac">
    <w:name w:val="annotation text"/>
    <w:basedOn w:val="a"/>
    <w:link w:val="ad"/>
    <w:unhideWhenUsed/>
    <w:qFormat/>
    <w:rsid w:val="0083015A"/>
  </w:style>
  <w:style w:type="character" w:customStyle="1" w:styleId="ad">
    <w:name w:val="批注文字 字符"/>
    <w:basedOn w:val="a0"/>
    <w:link w:val="ac"/>
    <w:qFormat/>
    <w:rsid w:val="0083015A"/>
    <w:rPr>
      <w:rFonts w:ascii="Times" w:eastAsia="Batang" w:hAnsi="Times" w:cs="Times New Roman"/>
      <w:kern w:val="0"/>
      <w:sz w:val="20"/>
      <w:szCs w:val="24"/>
      <w:lang w:val="en-GB" w:eastAsia="en-US"/>
    </w:rPr>
  </w:style>
  <w:style w:type="paragraph" w:styleId="ae">
    <w:name w:val="annotation subject"/>
    <w:basedOn w:val="ac"/>
    <w:next w:val="ac"/>
    <w:link w:val="af"/>
    <w:uiPriority w:val="99"/>
    <w:semiHidden/>
    <w:unhideWhenUsed/>
    <w:rsid w:val="0083015A"/>
    <w:rPr>
      <w:b/>
      <w:bCs/>
    </w:rPr>
  </w:style>
  <w:style w:type="character" w:customStyle="1" w:styleId="af">
    <w:name w:val="批注主题 字符"/>
    <w:basedOn w:val="ad"/>
    <w:link w:val="ae"/>
    <w:uiPriority w:val="99"/>
    <w:semiHidden/>
    <w:rsid w:val="0083015A"/>
    <w:rPr>
      <w:rFonts w:ascii="Times" w:eastAsia="Batang" w:hAnsi="Times" w:cs="Times New Roman"/>
      <w:b/>
      <w:bCs/>
      <w:kern w:val="0"/>
      <w:sz w:val="20"/>
      <w:szCs w:val="24"/>
      <w:lang w:val="en-GB" w:eastAsia="en-US"/>
    </w:rPr>
  </w:style>
  <w:style w:type="paragraph" w:styleId="af0">
    <w:name w:val="Revision"/>
    <w:hidden/>
    <w:uiPriority w:val="99"/>
    <w:semiHidden/>
    <w:rsid w:val="00585BF1"/>
    <w:rPr>
      <w:rFonts w:ascii="Times" w:eastAsia="Batang" w:hAnsi="Times" w:cs="Times New Roman"/>
      <w:kern w:val="0"/>
      <w:sz w:val="20"/>
      <w:szCs w:val="24"/>
      <w:lang w:val="en-GB" w:eastAsia="en-US"/>
    </w:rPr>
  </w:style>
  <w:style w:type="character" w:styleId="af1">
    <w:name w:val="Emphasis"/>
    <w:qFormat/>
    <w:rsid w:val="006F51AC"/>
    <w:rPr>
      <w:i/>
      <w:iCs/>
    </w:rPr>
  </w:style>
  <w:style w:type="paragraph" w:styleId="af2">
    <w:name w:val="Normal (Web)"/>
    <w:basedOn w:val="a"/>
    <w:uiPriority w:val="99"/>
    <w:qFormat/>
    <w:rsid w:val="006F51AC"/>
    <w:pPr>
      <w:spacing w:before="100" w:beforeAutospacing="1" w:after="100" w:afterAutospacing="1"/>
    </w:pPr>
    <w:rPr>
      <w:rFonts w:ascii="Arial" w:eastAsia="宋体" w:hAnsi="Arial" w:cs="Arial"/>
      <w:color w:val="493118"/>
      <w:sz w:val="18"/>
      <w:szCs w:val="18"/>
      <w:lang w:val="en-US" w:eastAsia="zh-CN"/>
    </w:rPr>
  </w:style>
  <w:style w:type="character" w:customStyle="1" w:styleId="apple-converted-space">
    <w:name w:val="apple-converted-space"/>
    <w:qFormat/>
    <w:rsid w:val="006F51AC"/>
  </w:style>
  <w:style w:type="paragraph" w:customStyle="1" w:styleId="B1">
    <w:name w:val="B1"/>
    <w:basedOn w:val="a"/>
    <w:link w:val="B10"/>
    <w:qFormat/>
    <w:rsid w:val="000A5D95"/>
    <w:pPr>
      <w:spacing w:after="180"/>
      <w:ind w:left="568" w:hanging="284"/>
    </w:pPr>
    <w:rPr>
      <w:rFonts w:ascii="Times New Roman" w:eastAsia="等线" w:hAnsi="Times New Roman"/>
      <w:szCs w:val="20"/>
    </w:rPr>
  </w:style>
  <w:style w:type="character" w:customStyle="1" w:styleId="B10">
    <w:name w:val="B1 (文字)"/>
    <w:link w:val="B1"/>
    <w:qFormat/>
    <w:rsid w:val="000A5D95"/>
    <w:rPr>
      <w:rFonts w:ascii="Times New Roman" w:eastAsia="等线" w:hAnsi="Times New Roman" w:cs="Times New Roman"/>
      <w:kern w:val="0"/>
      <w:sz w:val="20"/>
      <w:szCs w:val="20"/>
      <w:lang w:val="en-GB" w:eastAsia="en-US"/>
    </w:rPr>
  </w:style>
  <w:style w:type="paragraph" w:customStyle="1" w:styleId="B2">
    <w:name w:val="B2"/>
    <w:basedOn w:val="a"/>
    <w:qFormat/>
    <w:rsid w:val="000A5D95"/>
    <w:pPr>
      <w:spacing w:after="180"/>
      <w:ind w:left="851" w:hanging="284"/>
    </w:pPr>
    <w:rPr>
      <w:rFonts w:ascii="Times New Roman" w:eastAsia="等线" w:hAnsi="Times New Roman"/>
      <w:szCs w:val="20"/>
    </w:rPr>
  </w:style>
  <w:style w:type="paragraph" w:styleId="af3">
    <w:name w:val="Plain Text"/>
    <w:basedOn w:val="a"/>
    <w:link w:val="af4"/>
    <w:uiPriority w:val="99"/>
    <w:unhideWhenUsed/>
    <w:rsid w:val="006522E6"/>
    <w:pPr>
      <w:spacing w:after="0"/>
    </w:pPr>
    <w:rPr>
      <w:rFonts w:ascii="Arial" w:eastAsia="MS Gothic" w:hAnsi="Arial"/>
      <w:color w:val="000000"/>
      <w:szCs w:val="20"/>
      <w:lang w:val="x-none" w:eastAsia="x-none"/>
    </w:rPr>
  </w:style>
  <w:style w:type="character" w:customStyle="1" w:styleId="af4">
    <w:name w:val="纯文本 字符"/>
    <w:basedOn w:val="a0"/>
    <w:link w:val="af3"/>
    <w:uiPriority w:val="99"/>
    <w:rsid w:val="006522E6"/>
    <w:rPr>
      <w:rFonts w:ascii="Arial" w:eastAsia="MS Gothic" w:hAnsi="Arial" w:cs="Times New Roman"/>
      <w:color w:val="000000"/>
      <w:kern w:val="0"/>
      <w:sz w:val="20"/>
      <w:szCs w:val="20"/>
      <w:lang w:val="x-none" w:eastAsia="x-none"/>
    </w:rPr>
  </w:style>
  <w:style w:type="character" w:customStyle="1" w:styleId="a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rsid w:val="00051C55"/>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65384">
      <w:bodyDiv w:val="1"/>
      <w:marLeft w:val="0"/>
      <w:marRight w:val="0"/>
      <w:marTop w:val="0"/>
      <w:marBottom w:val="0"/>
      <w:divBdr>
        <w:top w:val="none" w:sz="0" w:space="0" w:color="auto"/>
        <w:left w:val="none" w:sz="0" w:space="0" w:color="auto"/>
        <w:bottom w:val="none" w:sz="0" w:space="0" w:color="auto"/>
        <w:right w:val="none" w:sz="0" w:space="0" w:color="auto"/>
      </w:divBdr>
    </w:div>
    <w:div w:id="207690882">
      <w:bodyDiv w:val="1"/>
      <w:marLeft w:val="0"/>
      <w:marRight w:val="0"/>
      <w:marTop w:val="0"/>
      <w:marBottom w:val="0"/>
      <w:divBdr>
        <w:top w:val="none" w:sz="0" w:space="0" w:color="auto"/>
        <w:left w:val="none" w:sz="0" w:space="0" w:color="auto"/>
        <w:bottom w:val="none" w:sz="0" w:space="0" w:color="auto"/>
        <w:right w:val="none" w:sz="0" w:space="0" w:color="auto"/>
      </w:divBdr>
      <w:divsChild>
        <w:div w:id="1564953128">
          <w:marLeft w:val="274"/>
          <w:marRight w:val="0"/>
          <w:marTop w:val="0"/>
          <w:marBottom w:val="0"/>
          <w:divBdr>
            <w:top w:val="none" w:sz="0" w:space="0" w:color="auto"/>
            <w:left w:val="none" w:sz="0" w:space="0" w:color="auto"/>
            <w:bottom w:val="none" w:sz="0" w:space="0" w:color="auto"/>
            <w:right w:val="none" w:sz="0" w:space="0" w:color="auto"/>
          </w:divBdr>
        </w:div>
      </w:divsChild>
    </w:div>
    <w:div w:id="380599576">
      <w:bodyDiv w:val="1"/>
      <w:marLeft w:val="0"/>
      <w:marRight w:val="0"/>
      <w:marTop w:val="0"/>
      <w:marBottom w:val="0"/>
      <w:divBdr>
        <w:top w:val="none" w:sz="0" w:space="0" w:color="auto"/>
        <w:left w:val="none" w:sz="0" w:space="0" w:color="auto"/>
        <w:bottom w:val="none" w:sz="0" w:space="0" w:color="auto"/>
        <w:right w:val="none" w:sz="0" w:space="0" w:color="auto"/>
      </w:divBdr>
      <w:divsChild>
        <w:div w:id="1843932267">
          <w:marLeft w:val="274"/>
          <w:marRight w:val="0"/>
          <w:marTop w:val="0"/>
          <w:marBottom w:val="0"/>
          <w:divBdr>
            <w:top w:val="none" w:sz="0" w:space="0" w:color="auto"/>
            <w:left w:val="none" w:sz="0" w:space="0" w:color="auto"/>
            <w:bottom w:val="none" w:sz="0" w:space="0" w:color="auto"/>
            <w:right w:val="none" w:sz="0" w:space="0" w:color="auto"/>
          </w:divBdr>
        </w:div>
      </w:divsChild>
    </w:div>
    <w:div w:id="383677899">
      <w:bodyDiv w:val="1"/>
      <w:marLeft w:val="0"/>
      <w:marRight w:val="0"/>
      <w:marTop w:val="0"/>
      <w:marBottom w:val="0"/>
      <w:divBdr>
        <w:top w:val="none" w:sz="0" w:space="0" w:color="auto"/>
        <w:left w:val="none" w:sz="0" w:space="0" w:color="auto"/>
        <w:bottom w:val="none" w:sz="0" w:space="0" w:color="auto"/>
        <w:right w:val="none" w:sz="0" w:space="0" w:color="auto"/>
      </w:divBdr>
    </w:div>
    <w:div w:id="418790427">
      <w:bodyDiv w:val="1"/>
      <w:marLeft w:val="0"/>
      <w:marRight w:val="0"/>
      <w:marTop w:val="0"/>
      <w:marBottom w:val="0"/>
      <w:divBdr>
        <w:top w:val="none" w:sz="0" w:space="0" w:color="auto"/>
        <w:left w:val="none" w:sz="0" w:space="0" w:color="auto"/>
        <w:bottom w:val="none" w:sz="0" w:space="0" w:color="auto"/>
        <w:right w:val="none" w:sz="0" w:space="0" w:color="auto"/>
      </w:divBdr>
      <w:divsChild>
        <w:div w:id="811289128">
          <w:marLeft w:val="274"/>
          <w:marRight w:val="0"/>
          <w:marTop w:val="0"/>
          <w:marBottom w:val="0"/>
          <w:divBdr>
            <w:top w:val="none" w:sz="0" w:space="0" w:color="auto"/>
            <w:left w:val="none" w:sz="0" w:space="0" w:color="auto"/>
            <w:bottom w:val="none" w:sz="0" w:space="0" w:color="auto"/>
            <w:right w:val="none" w:sz="0" w:space="0" w:color="auto"/>
          </w:divBdr>
        </w:div>
        <w:div w:id="2024745247">
          <w:marLeft w:val="274"/>
          <w:marRight w:val="0"/>
          <w:marTop w:val="0"/>
          <w:marBottom w:val="0"/>
          <w:divBdr>
            <w:top w:val="none" w:sz="0" w:space="0" w:color="auto"/>
            <w:left w:val="none" w:sz="0" w:space="0" w:color="auto"/>
            <w:bottom w:val="none" w:sz="0" w:space="0" w:color="auto"/>
            <w:right w:val="none" w:sz="0" w:space="0" w:color="auto"/>
          </w:divBdr>
        </w:div>
      </w:divsChild>
    </w:div>
    <w:div w:id="430781538">
      <w:bodyDiv w:val="1"/>
      <w:marLeft w:val="0"/>
      <w:marRight w:val="0"/>
      <w:marTop w:val="0"/>
      <w:marBottom w:val="0"/>
      <w:divBdr>
        <w:top w:val="none" w:sz="0" w:space="0" w:color="auto"/>
        <w:left w:val="none" w:sz="0" w:space="0" w:color="auto"/>
        <w:bottom w:val="none" w:sz="0" w:space="0" w:color="auto"/>
        <w:right w:val="none" w:sz="0" w:space="0" w:color="auto"/>
      </w:divBdr>
      <w:divsChild>
        <w:div w:id="1696273918">
          <w:marLeft w:val="274"/>
          <w:marRight w:val="0"/>
          <w:marTop w:val="0"/>
          <w:marBottom w:val="0"/>
          <w:divBdr>
            <w:top w:val="none" w:sz="0" w:space="0" w:color="auto"/>
            <w:left w:val="none" w:sz="0" w:space="0" w:color="auto"/>
            <w:bottom w:val="none" w:sz="0" w:space="0" w:color="auto"/>
            <w:right w:val="none" w:sz="0" w:space="0" w:color="auto"/>
          </w:divBdr>
        </w:div>
        <w:div w:id="1783836456">
          <w:marLeft w:val="274"/>
          <w:marRight w:val="0"/>
          <w:marTop w:val="0"/>
          <w:marBottom w:val="0"/>
          <w:divBdr>
            <w:top w:val="none" w:sz="0" w:space="0" w:color="auto"/>
            <w:left w:val="none" w:sz="0" w:space="0" w:color="auto"/>
            <w:bottom w:val="none" w:sz="0" w:space="0" w:color="auto"/>
            <w:right w:val="none" w:sz="0" w:space="0" w:color="auto"/>
          </w:divBdr>
        </w:div>
      </w:divsChild>
    </w:div>
    <w:div w:id="540284495">
      <w:bodyDiv w:val="1"/>
      <w:marLeft w:val="0"/>
      <w:marRight w:val="0"/>
      <w:marTop w:val="0"/>
      <w:marBottom w:val="0"/>
      <w:divBdr>
        <w:top w:val="none" w:sz="0" w:space="0" w:color="auto"/>
        <w:left w:val="none" w:sz="0" w:space="0" w:color="auto"/>
        <w:bottom w:val="none" w:sz="0" w:space="0" w:color="auto"/>
        <w:right w:val="none" w:sz="0" w:space="0" w:color="auto"/>
      </w:divBdr>
    </w:div>
    <w:div w:id="577592439">
      <w:bodyDiv w:val="1"/>
      <w:marLeft w:val="0"/>
      <w:marRight w:val="0"/>
      <w:marTop w:val="0"/>
      <w:marBottom w:val="0"/>
      <w:divBdr>
        <w:top w:val="none" w:sz="0" w:space="0" w:color="auto"/>
        <w:left w:val="none" w:sz="0" w:space="0" w:color="auto"/>
        <w:bottom w:val="none" w:sz="0" w:space="0" w:color="auto"/>
        <w:right w:val="none" w:sz="0" w:space="0" w:color="auto"/>
      </w:divBdr>
      <w:divsChild>
        <w:div w:id="1157840374">
          <w:marLeft w:val="274"/>
          <w:marRight w:val="0"/>
          <w:marTop w:val="0"/>
          <w:marBottom w:val="0"/>
          <w:divBdr>
            <w:top w:val="none" w:sz="0" w:space="0" w:color="auto"/>
            <w:left w:val="none" w:sz="0" w:space="0" w:color="auto"/>
            <w:bottom w:val="none" w:sz="0" w:space="0" w:color="auto"/>
            <w:right w:val="none" w:sz="0" w:space="0" w:color="auto"/>
          </w:divBdr>
        </w:div>
      </w:divsChild>
    </w:div>
    <w:div w:id="681012186">
      <w:bodyDiv w:val="1"/>
      <w:marLeft w:val="0"/>
      <w:marRight w:val="0"/>
      <w:marTop w:val="0"/>
      <w:marBottom w:val="0"/>
      <w:divBdr>
        <w:top w:val="none" w:sz="0" w:space="0" w:color="auto"/>
        <w:left w:val="none" w:sz="0" w:space="0" w:color="auto"/>
        <w:bottom w:val="none" w:sz="0" w:space="0" w:color="auto"/>
        <w:right w:val="none" w:sz="0" w:space="0" w:color="auto"/>
      </w:divBdr>
      <w:divsChild>
        <w:div w:id="1260456024">
          <w:marLeft w:val="0"/>
          <w:marRight w:val="0"/>
          <w:marTop w:val="0"/>
          <w:marBottom w:val="0"/>
          <w:divBdr>
            <w:top w:val="none" w:sz="0" w:space="0" w:color="auto"/>
            <w:left w:val="none" w:sz="0" w:space="0" w:color="auto"/>
            <w:bottom w:val="none" w:sz="0" w:space="0" w:color="auto"/>
            <w:right w:val="none" w:sz="0" w:space="0" w:color="auto"/>
          </w:divBdr>
        </w:div>
      </w:divsChild>
    </w:div>
    <w:div w:id="743184204">
      <w:bodyDiv w:val="1"/>
      <w:marLeft w:val="0"/>
      <w:marRight w:val="0"/>
      <w:marTop w:val="0"/>
      <w:marBottom w:val="0"/>
      <w:divBdr>
        <w:top w:val="none" w:sz="0" w:space="0" w:color="auto"/>
        <w:left w:val="none" w:sz="0" w:space="0" w:color="auto"/>
        <w:bottom w:val="none" w:sz="0" w:space="0" w:color="auto"/>
        <w:right w:val="none" w:sz="0" w:space="0" w:color="auto"/>
      </w:divBdr>
      <w:divsChild>
        <w:div w:id="1890527956">
          <w:marLeft w:val="274"/>
          <w:marRight w:val="0"/>
          <w:marTop w:val="0"/>
          <w:marBottom w:val="0"/>
          <w:divBdr>
            <w:top w:val="none" w:sz="0" w:space="0" w:color="auto"/>
            <w:left w:val="none" w:sz="0" w:space="0" w:color="auto"/>
            <w:bottom w:val="none" w:sz="0" w:space="0" w:color="auto"/>
            <w:right w:val="none" w:sz="0" w:space="0" w:color="auto"/>
          </w:divBdr>
        </w:div>
        <w:div w:id="1123227354">
          <w:marLeft w:val="274"/>
          <w:marRight w:val="0"/>
          <w:marTop w:val="0"/>
          <w:marBottom w:val="0"/>
          <w:divBdr>
            <w:top w:val="none" w:sz="0" w:space="0" w:color="auto"/>
            <w:left w:val="none" w:sz="0" w:space="0" w:color="auto"/>
            <w:bottom w:val="none" w:sz="0" w:space="0" w:color="auto"/>
            <w:right w:val="none" w:sz="0" w:space="0" w:color="auto"/>
          </w:divBdr>
        </w:div>
      </w:divsChild>
    </w:div>
    <w:div w:id="786967734">
      <w:bodyDiv w:val="1"/>
      <w:marLeft w:val="0"/>
      <w:marRight w:val="0"/>
      <w:marTop w:val="0"/>
      <w:marBottom w:val="0"/>
      <w:divBdr>
        <w:top w:val="none" w:sz="0" w:space="0" w:color="auto"/>
        <w:left w:val="none" w:sz="0" w:space="0" w:color="auto"/>
        <w:bottom w:val="none" w:sz="0" w:space="0" w:color="auto"/>
        <w:right w:val="none" w:sz="0" w:space="0" w:color="auto"/>
      </w:divBdr>
    </w:div>
    <w:div w:id="801969207">
      <w:bodyDiv w:val="1"/>
      <w:marLeft w:val="0"/>
      <w:marRight w:val="0"/>
      <w:marTop w:val="0"/>
      <w:marBottom w:val="0"/>
      <w:divBdr>
        <w:top w:val="none" w:sz="0" w:space="0" w:color="auto"/>
        <w:left w:val="none" w:sz="0" w:space="0" w:color="auto"/>
        <w:bottom w:val="none" w:sz="0" w:space="0" w:color="auto"/>
        <w:right w:val="none" w:sz="0" w:space="0" w:color="auto"/>
      </w:divBdr>
      <w:divsChild>
        <w:div w:id="970206252">
          <w:marLeft w:val="547"/>
          <w:marRight w:val="0"/>
          <w:marTop w:val="0"/>
          <w:marBottom w:val="120"/>
          <w:divBdr>
            <w:top w:val="none" w:sz="0" w:space="0" w:color="auto"/>
            <w:left w:val="none" w:sz="0" w:space="0" w:color="auto"/>
            <w:bottom w:val="none" w:sz="0" w:space="0" w:color="auto"/>
            <w:right w:val="none" w:sz="0" w:space="0" w:color="auto"/>
          </w:divBdr>
        </w:div>
      </w:divsChild>
    </w:div>
    <w:div w:id="814954709">
      <w:bodyDiv w:val="1"/>
      <w:marLeft w:val="0"/>
      <w:marRight w:val="0"/>
      <w:marTop w:val="0"/>
      <w:marBottom w:val="0"/>
      <w:divBdr>
        <w:top w:val="none" w:sz="0" w:space="0" w:color="auto"/>
        <w:left w:val="none" w:sz="0" w:space="0" w:color="auto"/>
        <w:bottom w:val="none" w:sz="0" w:space="0" w:color="auto"/>
        <w:right w:val="none" w:sz="0" w:space="0" w:color="auto"/>
      </w:divBdr>
      <w:divsChild>
        <w:div w:id="681903602">
          <w:marLeft w:val="274"/>
          <w:marRight w:val="0"/>
          <w:marTop w:val="0"/>
          <w:marBottom w:val="0"/>
          <w:divBdr>
            <w:top w:val="none" w:sz="0" w:space="0" w:color="auto"/>
            <w:left w:val="none" w:sz="0" w:space="0" w:color="auto"/>
            <w:bottom w:val="none" w:sz="0" w:space="0" w:color="auto"/>
            <w:right w:val="none" w:sz="0" w:space="0" w:color="auto"/>
          </w:divBdr>
        </w:div>
      </w:divsChild>
    </w:div>
    <w:div w:id="1116605484">
      <w:bodyDiv w:val="1"/>
      <w:marLeft w:val="0"/>
      <w:marRight w:val="0"/>
      <w:marTop w:val="0"/>
      <w:marBottom w:val="0"/>
      <w:divBdr>
        <w:top w:val="none" w:sz="0" w:space="0" w:color="auto"/>
        <w:left w:val="none" w:sz="0" w:space="0" w:color="auto"/>
        <w:bottom w:val="none" w:sz="0" w:space="0" w:color="auto"/>
        <w:right w:val="none" w:sz="0" w:space="0" w:color="auto"/>
      </w:divBdr>
    </w:div>
    <w:div w:id="1146701245">
      <w:bodyDiv w:val="1"/>
      <w:marLeft w:val="0"/>
      <w:marRight w:val="0"/>
      <w:marTop w:val="0"/>
      <w:marBottom w:val="0"/>
      <w:divBdr>
        <w:top w:val="none" w:sz="0" w:space="0" w:color="auto"/>
        <w:left w:val="none" w:sz="0" w:space="0" w:color="auto"/>
        <w:bottom w:val="none" w:sz="0" w:space="0" w:color="auto"/>
        <w:right w:val="none" w:sz="0" w:space="0" w:color="auto"/>
      </w:divBdr>
    </w:div>
    <w:div w:id="1265191632">
      <w:bodyDiv w:val="1"/>
      <w:marLeft w:val="0"/>
      <w:marRight w:val="0"/>
      <w:marTop w:val="0"/>
      <w:marBottom w:val="0"/>
      <w:divBdr>
        <w:top w:val="none" w:sz="0" w:space="0" w:color="auto"/>
        <w:left w:val="none" w:sz="0" w:space="0" w:color="auto"/>
        <w:bottom w:val="none" w:sz="0" w:space="0" w:color="auto"/>
        <w:right w:val="none" w:sz="0" w:space="0" w:color="auto"/>
      </w:divBdr>
      <w:divsChild>
        <w:div w:id="1059522005">
          <w:marLeft w:val="274"/>
          <w:marRight w:val="0"/>
          <w:marTop w:val="0"/>
          <w:marBottom w:val="0"/>
          <w:divBdr>
            <w:top w:val="none" w:sz="0" w:space="0" w:color="auto"/>
            <w:left w:val="none" w:sz="0" w:space="0" w:color="auto"/>
            <w:bottom w:val="none" w:sz="0" w:space="0" w:color="auto"/>
            <w:right w:val="none" w:sz="0" w:space="0" w:color="auto"/>
          </w:divBdr>
        </w:div>
      </w:divsChild>
    </w:div>
    <w:div w:id="1316909465">
      <w:bodyDiv w:val="1"/>
      <w:marLeft w:val="0"/>
      <w:marRight w:val="0"/>
      <w:marTop w:val="0"/>
      <w:marBottom w:val="0"/>
      <w:divBdr>
        <w:top w:val="none" w:sz="0" w:space="0" w:color="auto"/>
        <w:left w:val="none" w:sz="0" w:space="0" w:color="auto"/>
        <w:bottom w:val="none" w:sz="0" w:space="0" w:color="auto"/>
        <w:right w:val="none" w:sz="0" w:space="0" w:color="auto"/>
      </w:divBdr>
      <w:divsChild>
        <w:div w:id="1132527867">
          <w:marLeft w:val="274"/>
          <w:marRight w:val="0"/>
          <w:marTop w:val="0"/>
          <w:marBottom w:val="0"/>
          <w:divBdr>
            <w:top w:val="none" w:sz="0" w:space="0" w:color="auto"/>
            <w:left w:val="none" w:sz="0" w:space="0" w:color="auto"/>
            <w:bottom w:val="none" w:sz="0" w:space="0" w:color="auto"/>
            <w:right w:val="none" w:sz="0" w:space="0" w:color="auto"/>
          </w:divBdr>
        </w:div>
        <w:div w:id="539900103">
          <w:marLeft w:val="274"/>
          <w:marRight w:val="0"/>
          <w:marTop w:val="0"/>
          <w:marBottom w:val="0"/>
          <w:divBdr>
            <w:top w:val="none" w:sz="0" w:space="0" w:color="auto"/>
            <w:left w:val="none" w:sz="0" w:space="0" w:color="auto"/>
            <w:bottom w:val="none" w:sz="0" w:space="0" w:color="auto"/>
            <w:right w:val="none" w:sz="0" w:space="0" w:color="auto"/>
          </w:divBdr>
        </w:div>
      </w:divsChild>
    </w:div>
    <w:div w:id="1398439305">
      <w:bodyDiv w:val="1"/>
      <w:marLeft w:val="0"/>
      <w:marRight w:val="0"/>
      <w:marTop w:val="0"/>
      <w:marBottom w:val="0"/>
      <w:divBdr>
        <w:top w:val="none" w:sz="0" w:space="0" w:color="auto"/>
        <w:left w:val="none" w:sz="0" w:space="0" w:color="auto"/>
        <w:bottom w:val="none" w:sz="0" w:space="0" w:color="auto"/>
        <w:right w:val="none" w:sz="0" w:space="0" w:color="auto"/>
      </w:divBdr>
      <w:divsChild>
        <w:div w:id="1922373567">
          <w:marLeft w:val="274"/>
          <w:marRight w:val="0"/>
          <w:marTop w:val="0"/>
          <w:marBottom w:val="0"/>
          <w:divBdr>
            <w:top w:val="none" w:sz="0" w:space="0" w:color="auto"/>
            <w:left w:val="none" w:sz="0" w:space="0" w:color="auto"/>
            <w:bottom w:val="none" w:sz="0" w:space="0" w:color="auto"/>
            <w:right w:val="none" w:sz="0" w:space="0" w:color="auto"/>
          </w:divBdr>
        </w:div>
        <w:div w:id="325518018">
          <w:marLeft w:val="994"/>
          <w:marRight w:val="0"/>
          <w:marTop w:val="0"/>
          <w:marBottom w:val="0"/>
          <w:divBdr>
            <w:top w:val="none" w:sz="0" w:space="0" w:color="auto"/>
            <w:left w:val="none" w:sz="0" w:space="0" w:color="auto"/>
            <w:bottom w:val="none" w:sz="0" w:space="0" w:color="auto"/>
            <w:right w:val="none" w:sz="0" w:space="0" w:color="auto"/>
          </w:divBdr>
        </w:div>
        <w:div w:id="2115517860">
          <w:marLeft w:val="994"/>
          <w:marRight w:val="0"/>
          <w:marTop w:val="0"/>
          <w:marBottom w:val="0"/>
          <w:divBdr>
            <w:top w:val="none" w:sz="0" w:space="0" w:color="auto"/>
            <w:left w:val="none" w:sz="0" w:space="0" w:color="auto"/>
            <w:bottom w:val="none" w:sz="0" w:space="0" w:color="auto"/>
            <w:right w:val="none" w:sz="0" w:space="0" w:color="auto"/>
          </w:divBdr>
        </w:div>
      </w:divsChild>
    </w:div>
    <w:div w:id="1481078617">
      <w:bodyDiv w:val="1"/>
      <w:marLeft w:val="0"/>
      <w:marRight w:val="0"/>
      <w:marTop w:val="0"/>
      <w:marBottom w:val="0"/>
      <w:divBdr>
        <w:top w:val="none" w:sz="0" w:space="0" w:color="auto"/>
        <w:left w:val="none" w:sz="0" w:space="0" w:color="auto"/>
        <w:bottom w:val="none" w:sz="0" w:space="0" w:color="auto"/>
        <w:right w:val="none" w:sz="0" w:space="0" w:color="auto"/>
      </w:divBdr>
      <w:divsChild>
        <w:div w:id="191000541">
          <w:marLeft w:val="274"/>
          <w:marRight w:val="0"/>
          <w:marTop w:val="0"/>
          <w:marBottom w:val="0"/>
          <w:divBdr>
            <w:top w:val="none" w:sz="0" w:space="0" w:color="auto"/>
            <w:left w:val="none" w:sz="0" w:space="0" w:color="auto"/>
            <w:bottom w:val="none" w:sz="0" w:space="0" w:color="auto"/>
            <w:right w:val="none" w:sz="0" w:space="0" w:color="auto"/>
          </w:divBdr>
        </w:div>
        <w:div w:id="1985310934">
          <w:marLeft w:val="274"/>
          <w:marRight w:val="0"/>
          <w:marTop w:val="0"/>
          <w:marBottom w:val="0"/>
          <w:divBdr>
            <w:top w:val="none" w:sz="0" w:space="0" w:color="auto"/>
            <w:left w:val="none" w:sz="0" w:space="0" w:color="auto"/>
            <w:bottom w:val="none" w:sz="0" w:space="0" w:color="auto"/>
            <w:right w:val="none" w:sz="0" w:space="0" w:color="auto"/>
          </w:divBdr>
        </w:div>
      </w:divsChild>
    </w:div>
    <w:div w:id="2016495978">
      <w:bodyDiv w:val="1"/>
      <w:marLeft w:val="0"/>
      <w:marRight w:val="0"/>
      <w:marTop w:val="0"/>
      <w:marBottom w:val="0"/>
      <w:divBdr>
        <w:top w:val="none" w:sz="0" w:space="0" w:color="auto"/>
        <w:left w:val="none" w:sz="0" w:space="0" w:color="auto"/>
        <w:bottom w:val="none" w:sz="0" w:space="0" w:color="auto"/>
        <w:right w:val="none" w:sz="0" w:space="0" w:color="auto"/>
      </w:divBdr>
      <w:divsChild>
        <w:div w:id="856886863">
          <w:marLeft w:val="274"/>
          <w:marRight w:val="0"/>
          <w:marTop w:val="0"/>
          <w:marBottom w:val="0"/>
          <w:divBdr>
            <w:top w:val="none" w:sz="0" w:space="0" w:color="auto"/>
            <w:left w:val="none" w:sz="0" w:space="0" w:color="auto"/>
            <w:bottom w:val="none" w:sz="0" w:space="0" w:color="auto"/>
            <w:right w:val="none" w:sz="0" w:space="0" w:color="auto"/>
          </w:divBdr>
        </w:div>
      </w:divsChild>
    </w:div>
    <w:div w:id="2055348146">
      <w:bodyDiv w:val="1"/>
      <w:marLeft w:val="0"/>
      <w:marRight w:val="0"/>
      <w:marTop w:val="0"/>
      <w:marBottom w:val="0"/>
      <w:divBdr>
        <w:top w:val="none" w:sz="0" w:space="0" w:color="auto"/>
        <w:left w:val="none" w:sz="0" w:space="0" w:color="auto"/>
        <w:bottom w:val="none" w:sz="0" w:space="0" w:color="auto"/>
        <w:right w:val="none" w:sz="0" w:space="0" w:color="auto"/>
      </w:divBdr>
    </w:div>
    <w:div w:id="209801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25F0B2-0024-4E3E-8E65-6F6CFB64F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88ADE-E6D0-48D4-8C5F-C1FCC38A4562}">
  <ds:schemaRefs>
    <ds:schemaRef ds:uri="http://schemas.openxmlformats.org/officeDocument/2006/bibliography"/>
  </ds:schemaRefs>
</ds:datastoreItem>
</file>

<file path=customXml/itemProps3.xml><?xml version="1.0" encoding="utf-8"?>
<ds:datastoreItem xmlns:ds="http://schemas.openxmlformats.org/officeDocument/2006/customXml" ds:itemID="{143EEC99-6C1E-4AFB-B8B2-9F3867E5E330}">
  <ds:schemaRefs>
    <ds:schemaRef ds:uri="http://schemas.microsoft.com/sharepoint/v3/contenttype/forms"/>
  </ds:schemaRefs>
</ds:datastoreItem>
</file>

<file path=customXml/itemProps4.xml><?xml version="1.0" encoding="utf-8"?>
<ds:datastoreItem xmlns:ds="http://schemas.openxmlformats.org/officeDocument/2006/customXml" ds:itemID="{FF667357-042D-40F5-9B1D-073A4AF8FB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5068</Characters>
  <Application>Microsoft Office Word</Application>
  <DocSecurity>0</DocSecurity>
  <Lines>42</Lines>
  <Paragraphs>11</Paragraphs>
  <ScaleCrop>false</ScaleCrop>
  <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2022-09-29T08:32:00Z</dcterms:created>
  <dcterms:modified xsi:type="dcterms:W3CDTF">2023-02-17T09:33:00Z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2022-09-26T02:24:17Z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d2cd29ad-efca-4123-85a1-e8a848a73e48</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